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01DA2" w14:textId="77777777" w:rsidR="00BF2CBE" w:rsidRPr="000F7707" w:rsidRDefault="00BF2CBE" w:rsidP="00BF2CBE">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p>
    <w:p w14:paraId="099845DD" w14:textId="0A7116DA" w:rsidR="00184562" w:rsidRDefault="00184562" w:rsidP="0018456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r>
        <w:rPr>
          <w:rFonts w:ascii="Times New Roman" w:hAnsi="Times New Roman" w:cs="Times New Roman"/>
          <w:b/>
          <w:sz w:val="36"/>
          <w:szCs w:val="36"/>
        </w:rPr>
        <w:t xml:space="preserve">Fiche de présentation à l’attention des </w:t>
      </w:r>
      <w:r w:rsidR="00923BFF">
        <w:rPr>
          <w:rFonts w:ascii="Times New Roman" w:hAnsi="Times New Roman" w:cs="Times New Roman"/>
          <w:b/>
          <w:sz w:val="36"/>
          <w:szCs w:val="36"/>
        </w:rPr>
        <w:t>porteurs de projet</w:t>
      </w:r>
    </w:p>
    <w:p w14:paraId="5B59CCB4" w14:textId="77777777" w:rsidR="00184562" w:rsidRDefault="00184562" w:rsidP="0018456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r>
        <w:rPr>
          <w:rFonts w:ascii="Times New Roman" w:hAnsi="Times New Roman" w:cs="Times New Roman"/>
          <w:b/>
          <w:sz w:val="24"/>
          <w:szCs w:val="24"/>
        </w:rPr>
        <w:t>Evaluation des actions financées par les crédits du programme 104</w:t>
      </w:r>
    </w:p>
    <w:p w14:paraId="629EF3F8" w14:textId="1E4F55D4" w:rsidR="00184562" w:rsidRPr="00184562" w:rsidRDefault="00184562" w:rsidP="0018456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r>
        <w:rPr>
          <w:rFonts w:ascii="Times New Roman" w:hAnsi="Times New Roman" w:cs="Times New Roman"/>
          <w:b/>
          <w:sz w:val="24"/>
          <w:szCs w:val="24"/>
        </w:rPr>
        <w:t>« Intégration et accès à la nationalité française »</w:t>
      </w:r>
    </w:p>
    <w:p w14:paraId="12D262CC" w14:textId="77777777" w:rsidR="00BF2CBE" w:rsidRPr="000F7707" w:rsidRDefault="00BF2CBE" w:rsidP="00BF2CBE">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p>
    <w:p w14:paraId="7F552696" w14:textId="77777777" w:rsidR="00923BFF" w:rsidRDefault="00923BFF" w:rsidP="00923BFF">
      <w:pPr>
        <w:spacing w:after="0" w:line="240" w:lineRule="auto"/>
        <w:jc w:val="both"/>
        <w:rPr>
          <w:rFonts w:ascii="Times New Roman" w:hAnsi="Times New Roman" w:cs="Times New Roman"/>
          <w:sz w:val="24"/>
          <w:szCs w:val="24"/>
        </w:rPr>
      </w:pPr>
    </w:p>
    <w:p w14:paraId="7B1892AC" w14:textId="46FF21CC" w:rsidR="00923BFF" w:rsidRP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sz w:val="24"/>
          <w:szCs w:val="24"/>
        </w:rPr>
        <w:t xml:space="preserve">La politique d'accueil et d'intégration des étrangers en France conduite par la  Direction de l'Accueil, de l'Accompagnement des </w:t>
      </w:r>
      <w:r>
        <w:rPr>
          <w:rFonts w:ascii="Times New Roman" w:hAnsi="Times New Roman" w:cs="Times New Roman"/>
          <w:sz w:val="24"/>
          <w:szCs w:val="24"/>
        </w:rPr>
        <w:t>É</w:t>
      </w:r>
      <w:r w:rsidRPr="00923BFF">
        <w:rPr>
          <w:rFonts w:ascii="Times New Roman" w:hAnsi="Times New Roman" w:cs="Times New Roman"/>
          <w:sz w:val="24"/>
          <w:szCs w:val="24"/>
        </w:rPr>
        <w:t xml:space="preserve">trangers et de la Nationalité  (DAAEN) s'adresse aux signataires du contrat d'intégration républicaine (CIR) dans le cadre d'un parcours personnalisé d'intégration républicaine. </w:t>
      </w:r>
    </w:p>
    <w:p w14:paraId="124EFF69" w14:textId="77777777" w:rsidR="004F77E8" w:rsidRDefault="004F77E8" w:rsidP="00923BFF">
      <w:pPr>
        <w:spacing w:after="0" w:line="240" w:lineRule="auto"/>
        <w:jc w:val="both"/>
        <w:rPr>
          <w:rFonts w:ascii="Times New Roman" w:hAnsi="Times New Roman" w:cs="Times New Roman"/>
          <w:sz w:val="24"/>
          <w:szCs w:val="24"/>
        </w:rPr>
      </w:pPr>
    </w:p>
    <w:p w14:paraId="78BFCB97" w14:textId="608BAD51" w:rsidR="00923BFF" w:rsidRPr="00923BFF" w:rsidRDefault="00923BFF" w:rsidP="00923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923BFF">
        <w:rPr>
          <w:rFonts w:ascii="Times New Roman" w:hAnsi="Times New Roman" w:cs="Times New Roman"/>
          <w:sz w:val="24"/>
          <w:szCs w:val="24"/>
        </w:rPr>
        <w:t>lle poursuit les priorités suivantes :</w:t>
      </w:r>
    </w:p>
    <w:p w14:paraId="70F25604" w14:textId="74B88D3D" w:rsidR="00923BFF" w:rsidRPr="00923BFF" w:rsidRDefault="00923BFF" w:rsidP="00923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3BFF">
        <w:rPr>
          <w:rFonts w:ascii="Times New Roman" w:hAnsi="Times New Roman" w:cs="Times New Roman"/>
          <w:sz w:val="24"/>
          <w:szCs w:val="24"/>
        </w:rPr>
        <w:t>l</w:t>
      </w:r>
      <w:r>
        <w:rPr>
          <w:rFonts w:ascii="Times New Roman" w:hAnsi="Times New Roman" w:cs="Times New Roman"/>
          <w:sz w:val="24"/>
          <w:szCs w:val="24"/>
        </w:rPr>
        <w:t>’</w:t>
      </w:r>
      <w:r w:rsidRPr="00923BFF">
        <w:rPr>
          <w:rFonts w:ascii="Times New Roman" w:hAnsi="Times New Roman" w:cs="Times New Roman"/>
          <w:sz w:val="24"/>
          <w:szCs w:val="24"/>
        </w:rPr>
        <w:t>accès à l'emploi,</w:t>
      </w:r>
    </w:p>
    <w:p w14:paraId="32657E40" w14:textId="2828E569" w:rsidR="00923BFF" w:rsidRPr="00923BFF" w:rsidRDefault="00923BFF" w:rsidP="00923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3BFF">
        <w:rPr>
          <w:rFonts w:ascii="Times New Roman" w:hAnsi="Times New Roman" w:cs="Times New Roman"/>
          <w:sz w:val="24"/>
          <w:szCs w:val="24"/>
        </w:rPr>
        <w:t>l</w:t>
      </w:r>
      <w:r>
        <w:rPr>
          <w:rFonts w:ascii="Times New Roman" w:hAnsi="Times New Roman" w:cs="Times New Roman"/>
          <w:sz w:val="24"/>
          <w:szCs w:val="24"/>
        </w:rPr>
        <w:t>’</w:t>
      </w:r>
      <w:r w:rsidRPr="00923BFF">
        <w:rPr>
          <w:rFonts w:ascii="Times New Roman" w:hAnsi="Times New Roman" w:cs="Times New Roman"/>
          <w:sz w:val="24"/>
          <w:szCs w:val="24"/>
        </w:rPr>
        <w:t>accompagnement global des étrangers, en prenant en compte l'ensemble de leurs besoins,</w:t>
      </w:r>
      <w:r>
        <w:rPr>
          <w:rFonts w:ascii="Times New Roman" w:hAnsi="Times New Roman" w:cs="Times New Roman"/>
          <w:sz w:val="24"/>
          <w:szCs w:val="24"/>
        </w:rPr>
        <w:t xml:space="preserve"> </w:t>
      </w:r>
      <w:r w:rsidRPr="00923BFF">
        <w:rPr>
          <w:rFonts w:ascii="Times New Roman" w:hAnsi="Times New Roman" w:cs="Times New Roman"/>
          <w:sz w:val="24"/>
          <w:szCs w:val="24"/>
        </w:rPr>
        <w:t>mais aussi :</w:t>
      </w:r>
    </w:p>
    <w:p w14:paraId="7AA9227B" w14:textId="17A33BD3" w:rsidR="00923BFF" w:rsidRPr="00923BFF" w:rsidRDefault="00923BFF" w:rsidP="00923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923BFF">
        <w:rPr>
          <w:rFonts w:ascii="Times New Roman" w:hAnsi="Times New Roman" w:cs="Times New Roman"/>
          <w:sz w:val="24"/>
          <w:szCs w:val="24"/>
        </w:rPr>
        <w:t xml:space="preserve"> le renforcement de la connaissance de la langue française,</w:t>
      </w:r>
    </w:p>
    <w:p w14:paraId="459CC298" w14:textId="65479D0A" w:rsidR="00923BFF" w:rsidRPr="00923BFF" w:rsidRDefault="00923BFF" w:rsidP="00923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3BFF">
        <w:rPr>
          <w:rFonts w:ascii="Times New Roman" w:hAnsi="Times New Roman" w:cs="Times New Roman"/>
          <w:sz w:val="24"/>
          <w:szCs w:val="24"/>
        </w:rPr>
        <w:t>la transmission et l’appropriation des valeurs de la société française et de la citoyenneté.</w:t>
      </w:r>
    </w:p>
    <w:p w14:paraId="7BA922F4" w14:textId="77777777" w:rsidR="004F77E8" w:rsidRDefault="004F77E8" w:rsidP="00923BFF">
      <w:pPr>
        <w:spacing w:after="0" w:line="240" w:lineRule="auto"/>
        <w:jc w:val="both"/>
        <w:rPr>
          <w:rFonts w:ascii="Times New Roman" w:hAnsi="Times New Roman" w:cs="Times New Roman"/>
          <w:sz w:val="24"/>
          <w:szCs w:val="24"/>
        </w:rPr>
      </w:pPr>
    </w:p>
    <w:p w14:paraId="29E20914" w14:textId="0C543E2E" w:rsidR="00923BFF" w:rsidRP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sz w:val="24"/>
          <w:szCs w:val="24"/>
        </w:rPr>
        <w:t>Parmi les moyens mis en place afin de répondre à ces grands objectifs, la politique d</w:t>
      </w:r>
      <w:r>
        <w:rPr>
          <w:rFonts w:ascii="Times New Roman" w:hAnsi="Times New Roman" w:cs="Times New Roman"/>
          <w:sz w:val="24"/>
          <w:szCs w:val="24"/>
        </w:rPr>
        <w:t>’</w:t>
      </w:r>
      <w:r w:rsidRPr="00923BFF">
        <w:rPr>
          <w:rFonts w:ascii="Times New Roman" w:hAnsi="Times New Roman" w:cs="Times New Roman"/>
          <w:sz w:val="24"/>
          <w:szCs w:val="24"/>
        </w:rPr>
        <w:t>intégration s'appuie également sur :</w:t>
      </w:r>
    </w:p>
    <w:p w14:paraId="5F82FF28" w14:textId="34991C4A" w:rsidR="00923BFF" w:rsidRPr="00923BFF" w:rsidRDefault="00923BFF" w:rsidP="00923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3BFF">
        <w:rPr>
          <w:rFonts w:ascii="Times New Roman" w:hAnsi="Times New Roman" w:cs="Times New Roman"/>
          <w:sz w:val="24"/>
          <w:szCs w:val="24"/>
        </w:rPr>
        <w:t>le renforcement de la professionnalisation des acteurs de l'intégration,</w:t>
      </w:r>
    </w:p>
    <w:p w14:paraId="3F8398E4" w14:textId="06972074" w:rsidR="00923BFF" w:rsidRPr="00923BFF" w:rsidRDefault="00923BFF" w:rsidP="00923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3BFF">
        <w:rPr>
          <w:rFonts w:ascii="Times New Roman" w:hAnsi="Times New Roman" w:cs="Times New Roman"/>
          <w:sz w:val="24"/>
          <w:szCs w:val="24"/>
        </w:rPr>
        <w:t>la création et le développement d'outils à destination des étrangers primo-arrivants et des acteurs de l'intégration.</w:t>
      </w:r>
    </w:p>
    <w:p w14:paraId="368D4A3B" w14:textId="2C43A234" w:rsid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sz w:val="24"/>
          <w:szCs w:val="24"/>
        </w:rPr>
        <w:t xml:space="preserve">Les actions financées par les crédits déconcentrés du programme 104 </w:t>
      </w:r>
      <w:r>
        <w:rPr>
          <w:rFonts w:ascii="Times New Roman" w:hAnsi="Times New Roman" w:cs="Times New Roman"/>
          <w:sz w:val="24"/>
          <w:szCs w:val="24"/>
        </w:rPr>
        <w:t>–</w:t>
      </w:r>
      <w:r w:rsidRPr="00923BFF">
        <w:rPr>
          <w:rFonts w:ascii="Times New Roman" w:hAnsi="Times New Roman" w:cs="Times New Roman"/>
          <w:sz w:val="24"/>
          <w:szCs w:val="24"/>
        </w:rPr>
        <w:t xml:space="preserve"> action 12 doivent donc s'inscrire dans ce cadre. </w:t>
      </w:r>
    </w:p>
    <w:p w14:paraId="4F36D257" w14:textId="77777777" w:rsidR="00923BFF" w:rsidRPr="00923BFF" w:rsidRDefault="00923BFF" w:rsidP="00923BFF">
      <w:pPr>
        <w:spacing w:after="0" w:line="240" w:lineRule="auto"/>
        <w:jc w:val="both"/>
        <w:rPr>
          <w:rFonts w:ascii="Times New Roman" w:hAnsi="Times New Roman" w:cs="Times New Roman"/>
          <w:sz w:val="24"/>
          <w:szCs w:val="24"/>
        </w:rPr>
      </w:pPr>
    </w:p>
    <w:p w14:paraId="65658662" w14:textId="4F1AB8F8" w:rsidR="00923BFF" w:rsidRP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b/>
          <w:bCs/>
          <w:sz w:val="24"/>
          <w:szCs w:val="24"/>
        </w:rPr>
        <w:t xml:space="preserve">Pourquoi un plan d'évaluation des actions financées par le programme 104 </w:t>
      </w:r>
      <w:r>
        <w:rPr>
          <w:rFonts w:ascii="Times New Roman" w:hAnsi="Times New Roman" w:cs="Times New Roman"/>
          <w:b/>
          <w:bCs/>
          <w:sz w:val="24"/>
          <w:szCs w:val="24"/>
        </w:rPr>
        <w:t>– action 12</w:t>
      </w:r>
      <w:r w:rsidRPr="00923BFF">
        <w:rPr>
          <w:rFonts w:ascii="Times New Roman" w:hAnsi="Times New Roman" w:cs="Times New Roman"/>
          <w:b/>
          <w:bCs/>
          <w:sz w:val="24"/>
          <w:szCs w:val="24"/>
        </w:rPr>
        <w:t xml:space="preserve"> ?</w:t>
      </w:r>
    </w:p>
    <w:p w14:paraId="02E14C5A" w14:textId="376F79F1" w:rsid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sz w:val="24"/>
          <w:szCs w:val="24"/>
        </w:rPr>
        <w:t xml:space="preserve">Une politique publique qui fait la preuve de son efficacité voit sa légitimité renforcée et ses actions reconnues. Une telle démonstration suppose de disposer de méthodes d’évaluation objectives et transparentes. C'est pourquoi un plan d'évaluation a été conçu par la DAAEN, en collaboration avec son réseau territorial (DRJSCS et DDCS/PP). </w:t>
      </w:r>
    </w:p>
    <w:p w14:paraId="4AA5F468" w14:textId="77777777" w:rsidR="00923BFF" w:rsidRPr="00923BFF" w:rsidRDefault="00923BFF" w:rsidP="00923BFF">
      <w:pPr>
        <w:spacing w:after="0" w:line="240" w:lineRule="auto"/>
        <w:jc w:val="both"/>
        <w:rPr>
          <w:rFonts w:ascii="Times New Roman" w:hAnsi="Times New Roman" w:cs="Times New Roman"/>
          <w:sz w:val="24"/>
          <w:szCs w:val="24"/>
        </w:rPr>
      </w:pPr>
    </w:p>
    <w:p w14:paraId="183AB7A5" w14:textId="77777777" w:rsidR="00923BFF" w:rsidRP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b/>
          <w:bCs/>
          <w:sz w:val="24"/>
          <w:szCs w:val="24"/>
        </w:rPr>
        <w:t>Pourquoi renseigner des indicateurs ?</w:t>
      </w:r>
    </w:p>
    <w:p w14:paraId="1FA3E919" w14:textId="77777777" w:rsidR="00923BFF" w:rsidRP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b/>
          <w:bCs/>
          <w:i/>
          <w:iCs/>
          <w:sz w:val="24"/>
          <w:szCs w:val="24"/>
        </w:rPr>
        <w:t>--&gt; Pour les porteurs :</w:t>
      </w:r>
    </w:p>
    <w:p w14:paraId="6E321861" w14:textId="77777777" w:rsid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sz w:val="24"/>
          <w:szCs w:val="24"/>
        </w:rPr>
        <w:t>Les indicateurs tels que définis vous permettent de valoriser vos actions auprès des financeurs, des autres acteurs de l'intégration et du public étranger que vous accompagnez. Ils vous permettront ainsi d'alimenter vos rapports d'activité, vos échanges avec les partenaires et de mettre en lumière votre investissement et vos réussites.</w:t>
      </w:r>
    </w:p>
    <w:p w14:paraId="724AFD50" w14:textId="77777777" w:rsidR="00923BFF" w:rsidRPr="00923BFF" w:rsidRDefault="00923BFF" w:rsidP="00923BFF">
      <w:pPr>
        <w:spacing w:after="0" w:line="240" w:lineRule="auto"/>
        <w:jc w:val="both"/>
        <w:rPr>
          <w:rFonts w:ascii="Times New Roman" w:hAnsi="Times New Roman" w:cs="Times New Roman"/>
          <w:sz w:val="24"/>
          <w:szCs w:val="24"/>
        </w:rPr>
      </w:pPr>
    </w:p>
    <w:p w14:paraId="12DE3934" w14:textId="77777777" w:rsidR="00923BFF" w:rsidRP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b/>
          <w:bCs/>
          <w:i/>
          <w:iCs/>
          <w:sz w:val="24"/>
          <w:szCs w:val="24"/>
        </w:rPr>
        <w:t>--&gt; Pour les services de l'Etat :</w:t>
      </w:r>
    </w:p>
    <w:p w14:paraId="72452C05" w14:textId="77777777" w:rsid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sz w:val="24"/>
          <w:szCs w:val="24"/>
        </w:rPr>
        <w:t xml:space="preserve">Cette démarche s'inscrit dans l'objectif de mieux rendre compte de l'efficience de la politique menée. La remontée des données qualitatives et quantitatives doit également permettre une meilleure connaissance des dispositifs et du réseau des acteurs locaux d'intégration, de faire apparaître les difficultés, d'identifier les bonnes pratiques et les leviers d'amélioration </w:t>
      </w:r>
      <w:r w:rsidRPr="00923BFF">
        <w:rPr>
          <w:rFonts w:ascii="Times New Roman" w:hAnsi="Times New Roman" w:cs="Times New Roman"/>
          <w:sz w:val="24"/>
          <w:szCs w:val="24"/>
        </w:rPr>
        <w:lastRenderedPageBreak/>
        <w:t>possibles pour apporter aux étrangers primo-arrivants des réponses adaptées et mettre en lumière les réussites.</w:t>
      </w:r>
    </w:p>
    <w:p w14:paraId="217CBE00" w14:textId="77777777" w:rsidR="00923BFF" w:rsidRPr="00923BFF" w:rsidRDefault="00923BFF" w:rsidP="00923BFF">
      <w:pPr>
        <w:spacing w:after="0" w:line="240" w:lineRule="auto"/>
        <w:jc w:val="both"/>
        <w:rPr>
          <w:rFonts w:ascii="Times New Roman" w:hAnsi="Times New Roman" w:cs="Times New Roman"/>
          <w:sz w:val="24"/>
          <w:szCs w:val="24"/>
        </w:rPr>
      </w:pPr>
    </w:p>
    <w:p w14:paraId="62B6BB7E" w14:textId="77777777" w:rsidR="00923BFF" w:rsidRP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b/>
          <w:bCs/>
          <w:sz w:val="24"/>
          <w:szCs w:val="24"/>
        </w:rPr>
        <w:t>Quel est le contenu de ce plan d'évaluation ?</w:t>
      </w:r>
    </w:p>
    <w:p w14:paraId="1743BE65" w14:textId="77777777" w:rsidR="00923BFF" w:rsidRP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sz w:val="24"/>
          <w:szCs w:val="24"/>
        </w:rPr>
        <w:t>Ce plan d'évaluation comporte :</w:t>
      </w:r>
    </w:p>
    <w:p w14:paraId="1CEBF891" w14:textId="752A1077" w:rsidR="00923BFF" w:rsidRPr="00923BFF" w:rsidRDefault="00923BFF" w:rsidP="00923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923BFF">
        <w:rPr>
          <w:rFonts w:ascii="Times New Roman" w:hAnsi="Times New Roman" w:cs="Times New Roman"/>
          <w:sz w:val="24"/>
          <w:szCs w:val="24"/>
        </w:rPr>
        <w:t xml:space="preserve"> cette </w:t>
      </w:r>
      <w:r w:rsidRPr="00923BFF">
        <w:rPr>
          <w:rFonts w:ascii="Times New Roman" w:hAnsi="Times New Roman" w:cs="Times New Roman"/>
          <w:b/>
          <w:bCs/>
          <w:sz w:val="24"/>
          <w:szCs w:val="24"/>
        </w:rPr>
        <w:t xml:space="preserve">fiche de présentation à votre attention </w:t>
      </w:r>
    </w:p>
    <w:p w14:paraId="23AB9E48" w14:textId="31EA6C39" w:rsidR="00923BFF" w:rsidRPr="00923BFF" w:rsidRDefault="00923BFF" w:rsidP="00923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923BFF">
        <w:rPr>
          <w:rFonts w:ascii="Times New Roman" w:hAnsi="Times New Roman" w:cs="Times New Roman"/>
          <w:sz w:val="24"/>
          <w:szCs w:val="24"/>
        </w:rPr>
        <w:t xml:space="preserve"> la </w:t>
      </w:r>
      <w:r w:rsidRPr="00923BFF">
        <w:rPr>
          <w:rFonts w:ascii="Times New Roman" w:hAnsi="Times New Roman" w:cs="Times New Roman"/>
          <w:b/>
          <w:bCs/>
          <w:sz w:val="24"/>
          <w:szCs w:val="24"/>
        </w:rPr>
        <w:t xml:space="preserve">liste des indicateurs et leurs définitions  </w:t>
      </w:r>
    </w:p>
    <w:p w14:paraId="09E3EE33" w14:textId="22AED33E" w:rsidR="00923BFF" w:rsidRDefault="00923BFF" w:rsidP="00923BFF">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t>
      </w:r>
      <w:r w:rsidRPr="00923BFF">
        <w:rPr>
          <w:rFonts w:ascii="Times New Roman" w:hAnsi="Times New Roman" w:cs="Times New Roman"/>
          <w:sz w:val="24"/>
          <w:szCs w:val="24"/>
        </w:rPr>
        <w:t xml:space="preserve"> un </w:t>
      </w:r>
      <w:r w:rsidRPr="00923BFF">
        <w:rPr>
          <w:rFonts w:ascii="Times New Roman" w:hAnsi="Times New Roman" w:cs="Times New Roman"/>
          <w:b/>
          <w:bCs/>
          <w:sz w:val="24"/>
          <w:szCs w:val="24"/>
        </w:rPr>
        <w:t xml:space="preserve">tableau de collecte des indicateurs, comportant plusieurs onglets en fonction de la thématique de votre action, que vous devez renseigner </w:t>
      </w:r>
      <w:r w:rsidR="00702F4D">
        <w:rPr>
          <w:rFonts w:ascii="Times New Roman" w:hAnsi="Times New Roman" w:cs="Times New Roman"/>
          <w:b/>
          <w:bCs/>
          <w:sz w:val="24"/>
          <w:szCs w:val="24"/>
        </w:rPr>
        <w:t xml:space="preserve">(et notamment un </w:t>
      </w:r>
      <w:r w:rsidRPr="00923BFF">
        <w:rPr>
          <w:rFonts w:ascii="Times New Roman" w:hAnsi="Times New Roman" w:cs="Times New Roman"/>
          <w:b/>
          <w:bCs/>
          <w:sz w:val="24"/>
          <w:szCs w:val="24"/>
        </w:rPr>
        <w:t>o</w:t>
      </w:r>
      <w:r>
        <w:rPr>
          <w:rFonts w:ascii="Times New Roman" w:hAnsi="Times New Roman" w:cs="Times New Roman"/>
          <w:b/>
          <w:bCs/>
          <w:sz w:val="24"/>
          <w:szCs w:val="24"/>
        </w:rPr>
        <w:t>ngl</w:t>
      </w:r>
      <w:r w:rsidRPr="00923BFF">
        <w:rPr>
          <w:rFonts w:ascii="Times New Roman" w:hAnsi="Times New Roman" w:cs="Times New Roman"/>
          <w:b/>
          <w:bCs/>
          <w:sz w:val="24"/>
          <w:szCs w:val="24"/>
        </w:rPr>
        <w:t xml:space="preserve">et </w:t>
      </w:r>
      <w:r>
        <w:rPr>
          <w:rFonts w:ascii="Times New Roman" w:hAnsi="Times New Roman" w:cs="Times New Roman"/>
          <w:b/>
          <w:bCs/>
          <w:sz w:val="24"/>
          <w:szCs w:val="24"/>
        </w:rPr>
        <w:t>« </w:t>
      </w:r>
      <w:r w:rsidRPr="00923BFF">
        <w:rPr>
          <w:rFonts w:ascii="Times New Roman" w:hAnsi="Times New Roman" w:cs="Times New Roman"/>
          <w:b/>
          <w:bCs/>
          <w:sz w:val="24"/>
          <w:szCs w:val="24"/>
        </w:rPr>
        <w:t>champ libre</w:t>
      </w:r>
      <w:r>
        <w:rPr>
          <w:rFonts w:ascii="Times New Roman" w:hAnsi="Times New Roman" w:cs="Times New Roman"/>
          <w:b/>
          <w:bCs/>
          <w:sz w:val="24"/>
          <w:szCs w:val="24"/>
        </w:rPr>
        <w:t> »</w:t>
      </w:r>
      <w:r w:rsidRPr="00923BFF">
        <w:rPr>
          <w:rFonts w:ascii="Times New Roman" w:hAnsi="Times New Roman" w:cs="Times New Roman"/>
          <w:b/>
          <w:bCs/>
          <w:sz w:val="24"/>
          <w:szCs w:val="24"/>
        </w:rPr>
        <w:t xml:space="preserve"> pour des élém</w:t>
      </w:r>
      <w:r w:rsidR="00702F4D">
        <w:rPr>
          <w:rFonts w:ascii="Times New Roman" w:hAnsi="Times New Roman" w:cs="Times New Roman"/>
          <w:b/>
          <w:bCs/>
          <w:sz w:val="24"/>
          <w:szCs w:val="24"/>
        </w:rPr>
        <w:t>ents qualitatifs le cas échéant)</w:t>
      </w:r>
      <w:r w:rsidR="004F77E8">
        <w:rPr>
          <w:rFonts w:ascii="Times New Roman" w:hAnsi="Times New Roman" w:cs="Times New Roman"/>
          <w:b/>
          <w:bCs/>
          <w:sz w:val="24"/>
          <w:szCs w:val="24"/>
        </w:rPr>
        <w:t>.</w:t>
      </w:r>
    </w:p>
    <w:p w14:paraId="3E76F30C" w14:textId="77777777" w:rsidR="00923BFF" w:rsidRPr="00923BFF" w:rsidRDefault="00923BFF" w:rsidP="00923BFF">
      <w:pPr>
        <w:spacing w:after="0" w:line="240" w:lineRule="auto"/>
        <w:jc w:val="both"/>
        <w:rPr>
          <w:rFonts w:ascii="Times New Roman" w:hAnsi="Times New Roman" w:cs="Times New Roman"/>
          <w:sz w:val="24"/>
          <w:szCs w:val="24"/>
        </w:rPr>
      </w:pPr>
    </w:p>
    <w:p w14:paraId="0835DD4B" w14:textId="77777777" w:rsidR="00923BFF" w:rsidRP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b/>
          <w:bCs/>
          <w:sz w:val="24"/>
          <w:szCs w:val="24"/>
        </w:rPr>
        <w:t>Quand renseigner ces indicateurs ?</w:t>
      </w:r>
    </w:p>
    <w:p w14:paraId="157733A8" w14:textId="32F4A5B1" w:rsidR="00923BFF" w:rsidRPr="004F77E8" w:rsidRDefault="00923BFF" w:rsidP="004F77E8">
      <w:pPr>
        <w:pStyle w:val="Paragraphedeliste"/>
        <w:numPr>
          <w:ilvl w:val="0"/>
          <w:numId w:val="9"/>
        </w:numPr>
        <w:spacing w:after="0" w:line="240" w:lineRule="auto"/>
        <w:jc w:val="both"/>
        <w:rPr>
          <w:rFonts w:ascii="Times New Roman" w:hAnsi="Times New Roman" w:cs="Times New Roman"/>
          <w:sz w:val="24"/>
          <w:szCs w:val="24"/>
        </w:rPr>
      </w:pPr>
      <w:r w:rsidRPr="004F77E8">
        <w:rPr>
          <w:rFonts w:ascii="Times New Roman" w:hAnsi="Times New Roman" w:cs="Times New Roman"/>
          <w:sz w:val="24"/>
          <w:szCs w:val="24"/>
        </w:rPr>
        <w:t xml:space="preserve">Au moment du dépôt de votre dossier de conventionnement en renseignant </w:t>
      </w:r>
      <w:r w:rsidRPr="004F77E8">
        <w:rPr>
          <w:rFonts w:ascii="Times New Roman" w:hAnsi="Times New Roman" w:cs="Times New Roman"/>
          <w:b/>
          <w:bCs/>
          <w:sz w:val="24"/>
          <w:szCs w:val="24"/>
        </w:rPr>
        <w:t xml:space="preserve">les objectifs de l'année </w:t>
      </w:r>
      <w:r w:rsidR="00C30ED2">
        <w:rPr>
          <w:rFonts w:ascii="Times New Roman" w:hAnsi="Times New Roman" w:cs="Times New Roman"/>
          <w:b/>
          <w:bCs/>
          <w:sz w:val="24"/>
          <w:szCs w:val="24"/>
        </w:rPr>
        <w:t xml:space="preserve">2020 </w:t>
      </w:r>
      <w:r w:rsidRPr="004F77E8">
        <w:rPr>
          <w:rFonts w:ascii="Times New Roman" w:hAnsi="Times New Roman" w:cs="Times New Roman"/>
          <w:sz w:val="24"/>
          <w:szCs w:val="24"/>
        </w:rPr>
        <w:t>à l'aide du tableau de collecte des indicateurs (colonnes « objectif »).</w:t>
      </w:r>
    </w:p>
    <w:p w14:paraId="19056A5B" w14:textId="0B054993" w:rsidR="00923BFF" w:rsidRPr="004F77E8" w:rsidRDefault="00923BFF" w:rsidP="004F77E8">
      <w:pPr>
        <w:pStyle w:val="Paragraphedeliste"/>
        <w:numPr>
          <w:ilvl w:val="0"/>
          <w:numId w:val="9"/>
        </w:numPr>
        <w:spacing w:after="0" w:line="240" w:lineRule="auto"/>
        <w:jc w:val="both"/>
        <w:rPr>
          <w:rFonts w:ascii="Times New Roman" w:hAnsi="Times New Roman" w:cs="Times New Roman"/>
          <w:i/>
          <w:sz w:val="24"/>
          <w:szCs w:val="24"/>
        </w:rPr>
      </w:pPr>
      <w:r w:rsidRPr="004F77E8">
        <w:rPr>
          <w:rFonts w:ascii="Times New Roman" w:hAnsi="Times New Roman" w:cs="Times New Roman"/>
          <w:sz w:val="24"/>
          <w:szCs w:val="24"/>
        </w:rPr>
        <w:t xml:space="preserve">Au moment de la transmission du </w:t>
      </w:r>
      <w:r w:rsidRPr="004F77E8">
        <w:rPr>
          <w:rFonts w:ascii="Times New Roman" w:hAnsi="Times New Roman" w:cs="Times New Roman"/>
          <w:b/>
          <w:bCs/>
          <w:sz w:val="24"/>
          <w:szCs w:val="24"/>
        </w:rPr>
        <w:t>bilan</w:t>
      </w:r>
      <w:r w:rsidRPr="004F77E8">
        <w:rPr>
          <w:rFonts w:ascii="Times New Roman" w:hAnsi="Times New Roman" w:cs="Times New Roman"/>
          <w:sz w:val="24"/>
          <w:szCs w:val="24"/>
        </w:rPr>
        <w:t xml:space="preserve"> des actions financées </w:t>
      </w:r>
      <w:r w:rsidRPr="004F77E8">
        <w:rPr>
          <w:rFonts w:ascii="Times New Roman" w:hAnsi="Times New Roman" w:cs="Times New Roman"/>
          <w:b/>
          <w:bCs/>
          <w:sz w:val="24"/>
          <w:szCs w:val="24"/>
        </w:rPr>
        <w:t xml:space="preserve">au titre de l'année </w:t>
      </w:r>
      <w:r w:rsidR="00C30ED2">
        <w:rPr>
          <w:rFonts w:ascii="Times New Roman" w:hAnsi="Times New Roman" w:cs="Times New Roman"/>
          <w:b/>
          <w:bCs/>
          <w:sz w:val="24"/>
          <w:szCs w:val="24"/>
        </w:rPr>
        <w:t>2019</w:t>
      </w:r>
      <w:r w:rsidRPr="004F77E8">
        <w:rPr>
          <w:rFonts w:ascii="Times New Roman" w:hAnsi="Times New Roman" w:cs="Times New Roman"/>
          <w:b/>
          <w:bCs/>
          <w:sz w:val="24"/>
          <w:szCs w:val="24"/>
        </w:rPr>
        <w:t xml:space="preserve"> </w:t>
      </w:r>
      <w:r w:rsidRPr="004F77E8">
        <w:rPr>
          <w:rFonts w:ascii="Times New Roman" w:hAnsi="Times New Roman" w:cs="Times New Roman"/>
          <w:sz w:val="24"/>
          <w:szCs w:val="24"/>
        </w:rPr>
        <w:t xml:space="preserve">à l'aide du même tableau de collecte des indicateurs (colonnes « réalisé ») </w:t>
      </w:r>
      <w:r w:rsidRPr="000F7707">
        <w:rPr>
          <w:rFonts w:ascii="Times New Roman" w:hAnsi="Times New Roman" w:cs="Times New Roman"/>
          <w:b/>
          <w:color w:val="FF0000"/>
          <w:sz w:val="24"/>
          <w:szCs w:val="24"/>
        </w:rPr>
        <w:t xml:space="preserve">avant le </w:t>
      </w:r>
      <w:r w:rsidR="000F7707" w:rsidRPr="000F7707">
        <w:rPr>
          <w:rFonts w:ascii="Times New Roman" w:hAnsi="Times New Roman" w:cs="Times New Roman"/>
          <w:b/>
          <w:color w:val="FF0000"/>
          <w:sz w:val="24"/>
          <w:szCs w:val="24"/>
        </w:rPr>
        <w:t>29 mai</w:t>
      </w:r>
      <w:r w:rsidR="000F7707" w:rsidRPr="000F7707">
        <w:rPr>
          <w:rFonts w:ascii="Times New Roman" w:hAnsi="Times New Roman" w:cs="Times New Roman"/>
          <w:b/>
          <w:i/>
          <w:color w:val="FF0000"/>
          <w:sz w:val="24"/>
          <w:szCs w:val="24"/>
        </w:rPr>
        <w:t xml:space="preserve"> </w:t>
      </w:r>
      <w:r w:rsidR="000F7707" w:rsidRPr="000F7707">
        <w:rPr>
          <w:rFonts w:ascii="Times New Roman" w:hAnsi="Times New Roman" w:cs="Times New Roman"/>
          <w:b/>
          <w:color w:val="FF0000"/>
          <w:sz w:val="24"/>
          <w:szCs w:val="24"/>
        </w:rPr>
        <w:t>2020</w:t>
      </w:r>
      <w:r w:rsidRPr="000F7707">
        <w:rPr>
          <w:rFonts w:ascii="Times New Roman" w:hAnsi="Times New Roman" w:cs="Times New Roman"/>
          <w:b/>
          <w:color w:val="FF0000"/>
          <w:sz w:val="24"/>
          <w:szCs w:val="24"/>
        </w:rPr>
        <w:t>.</w:t>
      </w:r>
    </w:p>
    <w:p w14:paraId="00B6409B" w14:textId="77777777" w:rsidR="00923BFF" w:rsidRDefault="00923BFF" w:rsidP="00923BFF">
      <w:pPr>
        <w:spacing w:after="0" w:line="240" w:lineRule="auto"/>
        <w:jc w:val="both"/>
        <w:rPr>
          <w:rFonts w:ascii="Times New Roman" w:hAnsi="Times New Roman" w:cs="Times New Roman"/>
          <w:sz w:val="24"/>
          <w:szCs w:val="24"/>
        </w:rPr>
      </w:pPr>
    </w:p>
    <w:p w14:paraId="72710588" w14:textId="6984EEEA" w:rsidR="00923BFF" w:rsidRP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b/>
          <w:bCs/>
          <w:sz w:val="24"/>
          <w:szCs w:val="24"/>
          <w:u w:val="single"/>
        </w:rPr>
        <w:t xml:space="preserve">Les tableaux des indicateurs (méthodologie et collecte) </w:t>
      </w:r>
    </w:p>
    <w:p w14:paraId="74EE298A" w14:textId="77777777" w:rsidR="00923BFF" w:rsidRP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b/>
          <w:bCs/>
          <w:sz w:val="24"/>
          <w:szCs w:val="24"/>
        </w:rPr>
        <w:t xml:space="preserve"> </w:t>
      </w:r>
    </w:p>
    <w:p w14:paraId="6FBC8C24" w14:textId="438BF4A9" w:rsidR="00923BFF" w:rsidRP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sz w:val="24"/>
          <w:szCs w:val="24"/>
        </w:rPr>
        <w:t xml:space="preserve">Un tableau de définitions et de conseils méthodologiques permet d'appréhender le périmètre de chaque indicateur (onglet </w:t>
      </w:r>
      <w:r>
        <w:rPr>
          <w:rFonts w:ascii="Times New Roman" w:hAnsi="Times New Roman" w:cs="Times New Roman"/>
          <w:sz w:val="24"/>
          <w:szCs w:val="24"/>
        </w:rPr>
        <w:t>« </w:t>
      </w:r>
      <w:r w:rsidRPr="00923BFF">
        <w:rPr>
          <w:rFonts w:ascii="Times New Roman" w:hAnsi="Times New Roman" w:cs="Times New Roman"/>
          <w:sz w:val="24"/>
          <w:szCs w:val="24"/>
        </w:rPr>
        <w:t>indicateurs</w:t>
      </w:r>
      <w:r>
        <w:rPr>
          <w:rFonts w:ascii="Times New Roman" w:hAnsi="Times New Roman" w:cs="Times New Roman"/>
          <w:sz w:val="24"/>
          <w:szCs w:val="24"/>
        </w:rPr>
        <w:t> »</w:t>
      </w:r>
      <w:r w:rsidRPr="00923BFF">
        <w:rPr>
          <w:rFonts w:ascii="Times New Roman" w:hAnsi="Times New Roman" w:cs="Times New Roman"/>
          <w:sz w:val="24"/>
          <w:szCs w:val="24"/>
        </w:rPr>
        <w:t xml:space="preserve">). Il a été enrichi de nouvelles thématiques en 2018, afin d'intégrer les domaines de l'accompagnement global et vers l'emploi et ainsi permettre leur valorisation. Des indicateurs existants ont également été précisés pour permettre une meilleure compréhension de ce qui est attendu. </w:t>
      </w:r>
    </w:p>
    <w:p w14:paraId="2F592868" w14:textId="33EA5F83" w:rsidR="00923BFF" w:rsidRPr="00C30ED2" w:rsidRDefault="00923BFF" w:rsidP="00923BFF">
      <w:pPr>
        <w:spacing w:after="0" w:line="240" w:lineRule="auto"/>
        <w:jc w:val="both"/>
        <w:rPr>
          <w:rFonts w:ascii="Times New Roman" w:hAnsi="Times New Roman" w:cs="Times New Roman"/>
          <w:sz w:val="24"/>
          <w:szCs w:val="24"/>
        </w:rPr>
      </w:pPr>
      <w:r w:rsidRPr="00C30ED2">
        <w:rPr>
          <w:rFonts w:ascii="Times New Roman" w:hAnsi="Times New Roman" w:cs="Times New Roman"/>
          <w:sz w:val="24"/>
          <w:szCs w:val="24"/>
        </w:rPr>
        <w:t>Le tableau de collecte des indicateurs (onglet « collecte des indicateurs ») a été scindé en plusieurs onglets afin de faciliter son renseignement :</w:t>
      </w:r>
    </w:p>
    <w:p w14:paraId="0A6FE3D8" w14:textId="28944E6D" w:rsidR="00923BFF" w:rsidRP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sz w:val="24"/>
          <w:szCs w:val="24"/>
        </w:rPr>
        <w:t xml:space="preserve">- onglet </w:t>
      </w:r>
      <w:r>
        <w:rPr>
          <w:rFonts w:ascii="Times New Roman" w:hAnsi="Times New Roman" w:cs="Times New Roman"/>
          <w:sz w:val="24"/>
          <w:szCs w:val="24"/>
        </w:rPr>
        <w:t>« </w:t>
      </w:r>
      <w:proofErr w:type="spellStart"/>
      <w:r w:rsidRPr="00923BFF">
        <w:rPr>
          <w:rFonts w:ascii="Times New Roman" w:hAnsi="Times New Roman" w:cs="Times New Roman"/>
          <w:sz w:val="24"/>
          <w:szCs w:val="24"/>
        </w:rPr>
        <w:t>Indicateurs_Données</w:t>
      </w:r>
      <w:proofErr w:type="spellEnd"/>
      <w:r w:rsidRPr="00923BFF">
        <w:rPr>
          <w:rFonts w:ascii="Times New Roman" w:hAnsi="Times New Roman" w:cs="Times New Roman"/>
          <w:sz w:val="24"/>
          <w:szCs w:val="24"/>
        </w:rPr>
        <w:t xml:space="preserve"> générales</w:t>
      </w:r>
      <w:r>
        <w:rPr>
          <w:rFonts w:ascii="Times New Roman" w:hAnsi="Times New Roman" w:cs="Times New Roman"/>
          <w:sz w:val="24"/>
          <w:szCs w:val="24"/>
        </w:rPr>
        <w:t> »</w:t>
      </w:r>
      <w:r w:rsidRPr="00923BFF">
        <w:rPr>
          <w:rFonts w:ascii="Times New Roman" w:hAnsi="Times New Roman" w:cs="Times New Roman"/>
          <w:sz w:val="24"/>
          <w:szCs w:val="24"/>
        </w:rPr>
        <w:t xml:space="preserve"> </w:t>
      </w:r>
    </w:p>
    <w:p w14:paraId="01848294" w14:textId="3C2F16A3" w:rsidR="00923BFF" w:rsidRP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sz w:val="24"/>
          <w:szCs w:val="24"/>
        </w:rPr>
        <w:t xml:space="preserve">- onglet </w:t>
      </w:r>
      <w:r>
        <w:rPr>
          <w:rFonts w:ascii="Times New Roman" w:hAnsi="Times New Roman" w:cs="Times New Roman"/>
          <w:sz w:val="24"/>
          <w:szCs w:val="24"/>
        </w:rPr>
        <w:t>« </w:t>
      </w:r>
      <w:proofErr w:type="spellStart"/>
      <w:r w:rsidRPr="00923BFF">
        <w:rPr>
          <w:rFonts w:ascii="Times New Roman" w:hAnsi="Times New Roman" w:cs="Times New Roman"/>
          <w:sz w:val="24"/>
          <w:szCs w:val="24"/>
        </w:rPr>
        <w:t>Indicateurs_public</w:t>
      </w:r>
      <w:proofErr w:type="spellEnd"/>
      <w:r w:rsidRPr="00923BFF">
        <w:rPr>
          <w:rFonts w:ascii="Times New Roman" w:hAnsi="Times New Roman" w:cs="Times New Roman"/>
          <w:sz w:val="24"/>
          <w:szCs w:val="24"/>
        </w:rPr>
        <w:t xml:space="preserve"> destinataire</w:t>
      </w:r>
      <w:r>
        <w:rPr>
          <w:rFonts w:ascii="Times New Roman" w:hAnsi="Times New Roman" w:cs="Times New Roman"/>
          <w:sz w:val="24"/>
          <w:szCs w:val="24"/>
        </w:rPr>
        <w:t> »</w:t>
      </w:r>
      <w:r w:rsidRPr="00923BFF">
        <w:rPr>
          <w:rFonts w:ascii="Times New Roman" w:hAnsi="Times New Roman" w:cs="Times New Roman"/>
          <w:sz w:val="24"/>
          <w:szCs w:val="24"/>
        </w:rPr>
        <w:t xml:space="preserve"> </w:t>
      </w:r>
    </w:p>
    <w:p w14:paraId="53922894" w14:textId="5C91667D" w:rsidR="00923BFF" w:rsidRP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sz w:val="24"/>
          <w:szCs w:val="24"/>
        </w:rPr>
        <w:t>- différents onglets en fonction des thématiques (langue, citoyenneté, emploi, accompagneme</w:t>
      </w:r>
      <w:r>
        <w:rPr>
          <w:rFonts w:ascii="Times New Roman" w:hAnsi="Times New Roman" w:cs="Times New Roman"/>
          <w:sz w:val="24"/>
          <w:szCs w:val="24"/>
        </w:rPr>
        <w:t>n</w:t>
      </w:r>
      <w:r w:rsidRPr="00923BFF">
        <w:rPr>
          <w:rFonts w:ascii="Times New Roman" w:hAnsi="Times New Roman" w:cs="Times New Roman"/>
          <w:sz w:val="24"/>
          <w:szCs w:val="24"/>
        </w:rPr>
        <w:t xml:space="preserve">t global). </w:t>
      </w:r>
    </w:p>
    <w:p w14:paraId="5115C0C5" w14:textId="77777777" w:rsidR="00923BFF" w:rsidRDefault="00923BFF" w:rsidP="00923BFF">
      <w:pPr>
        <w:spacing w:after="0" w:line="240" w:lineRule="auto"/>
        <w:jc w:val="both"/>
        <w:rPr>
          <w:rFonts w:ascii="Times New Roman" w:hAnsi="Times New Roman" w:cs="Times New Roman"/>
          <w:b/>
          <w:bCs/>
          <w:sz w:val="24"/>
          <w:szCs w:val="24"/>
        </w:rPr>
      </w:pPr>
    </w:p>
    <w:p w14:paraId="292B942E" w14:textId="77777777" w:rsidR="00923BFF" w:rsidRP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b/>
          <w:bCs/>
          <w:sz w:val="24"/>
          <w:szCs w:val="24"/>
        </w:rPr>
        <w:t>Tous les indicateurs ne sont pas à renseigner, tout dépend des destinataires des actions et de la finalité de celles-ci</w:t>
      </w:r>
      <w:r w:rsidRPr="00923BFF">
        <w:rPr>
          <w:rFonts w:ascii="Times New Roman" w:hAnsi="Times New Roman" w:cs="Times New Roman"/>
          <w:sz w:val="24"/>
          <w:szCs w:val="24"/>
        </w:rPr>
        <w:t>.</w:t>
      </w:r>
    </w:p>
    <w:p w14:paraId="4A912CF8" w14:textId="77777777" w:rsidR="00923BFF" w:rsidRDefault="00923BFF" w:rsidP="00923BFF">
      <w:pPr>
        <w:spacing w:after="0" w:line="240" w:lineRule="auto"/>
        <w:jc w:val="both"/>
        <w:rPr>
          <w:rFonts w:ascii="Times New Roman" w:hAnsi="Times New Roman" w:cs="Times New Roman"/>
          <w:sz w:val="24"/>
          <w:szCs w:val="24"/>
        </w:rPr>
      </w:pPr>
    </w:p>
    <w:p w14:paraId="07E0628F" w14:textId="4F32CE88" w:rsid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sz w:val="24"/>
          <w:szCs w:val="24"/>
        </w:rPr>
        <w:t>Des champs sont déjà pré-remplis (listes déroulantes) pour faciliter votre travail de renseignement.</w:t>
      </w:r>
      <w:r>
        <w:rPr>
          <w:rFonts w:ascii="Times New Roman" w:hAnsi="Times New Roman" w:cs="Times New Roman"/>
          <w:sz w:val="24"/>
          <w:szCs w:val="24"/>
        </w:rPr>
        <w:t xml:space="preserve"> </w:t>
      </w:r>
      <w:r w:rsidR="0050462A">
        <w:rPr>
          <w:rFonts w:ascii="Times New Roman" w:hAnsi="Times New Roman" w:cs="Times New Roman"/>
          <w:sz w:val="24"/>
          <w:szCs w:val="24"/>
        </w:rPr>
        <w:t>Vo</w:t>
      </w:r>
      <w:r w:rsidRPr="00923BFF">
        <w:rPr>
          <w:rFonts w:ascii="Times New Roman" w:hAnsi="Times New Roman" w:cs="Times New Roman"/>
          <w:sz w:val="24"/>
          <w:szCs w:val="24"/>
        </w:rPr>
        <w:t>us pouvez sélectionner plusieurs items de ces listes déroulantes (en ajoutant autant de lignes que d'items nécessaires).</w:t>
      </w:r>
    </w:p>
    <w:p w14:paraId="1264327B" w14:textId="77777777" w:rsidR="00923BFF" w:rsidRPr="00923BFF" w:rsidRDefault="00923BFF" w:rsidP="00923BFF">
      <w:pPr>
        <w:spacing w:after="0" w:line="240" w:lineRule="auto"/>
        <w:jc w:val="both"/>
        <w:rPr>
          <w:rFonts w:ascii="Times New Roman" w:hAnsi="Times New Roman" w:cs="Times New Roman"/>
          <w:sz w:val="24"/>
          <w:szCs w:val="24"/>
        </w:rPr>
      </w:pPr>
    </w:p>
    <w:p w14:paraId="4631C41E" w14:textId="6B2A0734" w:rsid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sz w:val="24"/>
          <w:szCs w:val="24"/>
        </w:rPr>
        <w:t>Ainsi, vous renseignez les indicateurs pertinents pour chaque action que vous portez en fonction de son thème principal et en fixez les objectifs prévisionnels chiffrés. Au terme de l'action, vous renseignerez dans ce même tableau les valeurs réalisées. Ces deux étapes sont à réaliser conformément au calendrier ci-dessus.</w:t>
      </w:r>
    </w:p>
    <w:p w14:paraId="37653B29" w14:textId="77777777" w:rsidR="00F21AEB" w:rsidRPr="00923BFF" w:rsidRDefault="00F21AEB" w:rsidP="00923BFF">
      <w:pPr>
        <w:spacing w:after="0" w:line="240" w:lineRule="auto"/>
        <w:jc w:val="both"/>
        <w:rPr>
          <w:rFonts w:ascii="Times New Roman" w:hAnsi="Times New Roman" w:cs="Times New Roman"/>
          <w:sz w:val="24"/>
          <w:szCs w:val="24"/>
        </w:rPr>
      </w:pPr>
    </w:p>
    <w:p w14:paraId="7E3D8744" w14:textId="4D5CCF69" w:rsidR="00923BFF" w:rsidRPr="00C30ED2" w:rsidRDefault="00923BFF" w:rsidP="00923BFF">
      <w:pPr>
        <w:spacing w:after="0" w:line="240" w:lineRule="auto"/>
        <w:jc w:val="both"/>
        <w:rPr>
          <w:rFonts w:ascii="Times New Roman" w:hAnsi="Times New Roman" w:cs="Times New Roman"/>
          <w:b/>
          <w:sz w:val="24"/>
          <w:szCs w:val="24"/>
        </w:rPr>
      </w:pPr>
      <w:r w:rsidRPr="00C30ED2">
        <w:rPr>
          <w:rFonts w:ascii="Times New Roman" w:hAnsi="Times New Roman" w:cs="Times New Roman"/>
          <w:b/>
          <w:sz w:val="24"/>
          <w:szCs w:val="24"/>
        </w:rPr>
        <w:t xml:space="preserve">1 – </w:t>
      </w:r>
      <w:r w:rsidRPr="00C30ED2">
        <w:rPr>
          <w:rFonts w:ascii="Times New Roman" w:hAnsi="Times New Roman" w:cs="Times New Roman"/>
          <w:b/>
          <w:sz w:val="24"/>
          <w:szCs w:val="24"/>
          <w:u w:val="single"/>
        </w:rPr>
        <w:t>Onglet « </w:t>
      </w:r>
      <w:proofErr w:type="spellStart"/>
      <w:r w:rsidRPr="00C30ED2">
        <w:rPr>
          <w:rFonts w:ascii="Times New Roman" w:hAnsi="Times New Roman" w:cs="Times New Roman"/>
          <w:b/>
          <w:sz w:val="24"/>
          <w:szCs w:val="24"/>
          <w:u w:val="single"/>
        </w:rPr>
        <w:t>Indicateurs_données</w:t>
      </w:r>
      <w:proofErr w:type="spellEnd"/>
      <w:r w:rsidRPr="00C30ED2">
        <w:rPr>
          <w:rFonts w:ascii="Times New Roman" w:hAnsi="Times New Roman" w:cs="Times New Roman"/>
          <w:b/>
          <w:sz w:val="24"/>
          <w:szCs w:val="24"/>
          <w:u w:val="single"/>
        </w:rPr>
        <w:t xml:space="preserve"> générales »</w:t>
      </w:r>
    </w:p>
    <w:p w14:paraId="197B29C7" w14:textId="77777777" w:rsidR="00923BFF" w:rsidRP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sz w:val="24"/>
          <w:szCs w:val="24"/>
        </w:rPr>
        <w:t>Les données générales doivent impérativement être renseignées pour chaque action financée.</w:t>
      </w:r>
    </w:p>
    <w:p w14:paraId="28F148CA" w14:textId="77777777" w:rsidR="00923BFF" w:rsidRDefault="00923BFF" w:rsidP="00923BFF">
      <w:pPr>
        <w:spacing w:after="0" w:line="240" w:lineRule="auto"/>
        <w:jc w:val="both"/>
        <w:rPr>
          <w:rFonts w:ascii="Times New Roman" w:hAnsi="Times New Roman" w:cs="Times New Roman"/>
          <w:sz w:val="24"/>
          <w:szCs w:val="24"/>
        </w:rPr>
      </w:pPr>
    </w:p>
    <w:p w14:paraId="24FE6454" w14:textId="1FCBF7D3" w:rsidR="00923BFF" w:rsidRPr="00C30ED2" w:rsidRDefault="00923BFF" w:rsidP="00923BFF">
      <w:pPr>
        <w:spacing w:after="0" w:line="240" w:lineRule="auto"/>
        <w:jc w:val="both"/>
        <w:rPr>
          <w:rFonts w:ascii="Times New Roman" w:hAnsi="Times New Roman" w:cs="Times New Roman"/>
          <w:b/>
          <w:sz w:val="24"/>
          <w:szCs w:val="24"/>
        </w:rPr>
      </w:pPr>
      <w:r w:rsidRPr="00C30ED2">
        <w:rPr>
          <w:rFonts w:ascii="Times New Roman" w:hAnsi="Times New Roman" w:cs="Times New Roman"/>
          <w:b/>
          <w:sz w:val="24"/>
          <w:szCs w:val="24"/>
        </w:rPr>
        <w:t xml:space="preserve">2 – </w:t>
      </w:r>
      <w:r w:rsidRPr="00C30ED2">
        <w:rPr>
          <w:rFonts w:ascii="Times New Roman" w:hAnsi="Times New Roman" w:cs="Times New Roman"/>
          <w:b/>
          <w:sz w:val="24"/>
          <w:szCs w:val="24"/>
          <w:u w:val="single"/>
        </w:rPr>
        <w:t>Onglet  « Indicateurs public destinataire »</w:t>
      </w:r>
    </w:p>
    <w:p w14:paraId="4E5BA45C" w14:textId="02642316" w:rsidR="00923BFF" w:rsidRPr="00923BFF" w:rsidRDefault="00923BFF" w:rsidP="00923BFF">
      <w:pPr>
        <w:spacing w:after="0" w:line="240" w:lineRule="auto"/>
        <w:jc w:val="both"/>
        <w:rPr>
          <w:rFonts w:ascii="Times New Roman" w:hAnsi="Times New Roman" w:cs="Times New Roman"/>
          <w:sz w:val="24"/>
          <w:szCs w:val="24"/>
        </w:rPr>
      </w:pPr>
      <w:proofErr w:type="gramStart"/>
      <w:r w:rsidRPr="00923BFF">
        <w:rPr>
          <w:rFonts w:ascii="Times New Roman" w:hAnsi="Times New Roman" w:cs="Times New Roman"/>
          <w:sz w:val="24"/>
          <w:szCs w:val="24"/>
        </w:rPr>
        <w:lastRenderedPageBreak/>
        <w:t>a</w:t>
      </w:r>
      <w:proofErr w:type="gramEnd"/>
      <w:r w:rsidRPr="00923BFF">
        <w:rPr>
          <w:rFonts w:ascii="Times New Roman" w:hAnsi="Times New Roman" w:cs="Times New Roman"/>
          <w:sz w:val="24"/>
          <w:szCs w:val="24"/>
        </w:rPr>
        <w:t xml:space="preserve"> / </w:t>
      </w:r>
      <w:r w:rsidRPr="00923BFF">
        <w:rPr>
          <w:rFonts w:ascii="Times New Roman" w:hAnsi="Times New Roman" w:cs="Times New Roman"/>
          <w:b/>
          <w:bCs/>
          <w:sz w:val="24"/>
          <w:szCs w:val="24"/>
        </w:rPr>
        <w:t>Si l'action s'adresse directement au public étranger primo-arrivant</w:t>
      </w:r>
      <w:r w:rsidRPr="00923BFF">
        <w:rPr>
          <w:rFonts w:ascii="Times New Roman" w:hAnsi="Times New Roman" w:cs="Times New Roman"/>
          <w:sz w:val="24"/>
          <w:szCs w:val="24"/>
        </w:rPr>
        <w:t>, les indicateurs 1 à 5 sont à compléter.</w:t>
      </w:r>
    </w:p>
    <w:p w14:paraId="2CBD3FF4" w14:textId="53EC014C" w:rsidR="00923BFF" w:rsidRP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sz w:val="24"/>
          <w:szCs w:val="24"/>
        </w:rPr>
        <w:t>Ou</w:t>
      </w:r>
    </w:p>
    <w:p w14:paraId="734B4802" w14:textId="3A05995D" w:rsidR="00923BFF" w:rsidRPr="00923BFF" w:rsidRDefault="00923BFF" w:rsidP="00923BFF">
      <w:pPr>
        <w:spacing w:after="0" w:line="240" w:lineRule="auto"/>
        <w:jc w:val="both"/>
        <w:rPr>
          <w:rFonts w:ascii="Times New Roman" w:hAnsi="Times New Roman" w:cs="Times New Roman"/>
          <w:sz w:val="24"/>
          <w:szCs w:val="24"/>
        </w:rPr>
      </w:pPr>
      <w:proofErr w:type="gramStart"/>
      <w:r w:rsidRPr="00923BFF">
        <w:rPr>
          <w:rFonts w:ascii="Times New Roman" w:hAnsi="Times New Roman" w:cs="Times New Roman"/>
          <w:sz w:val="24"/>
          <w:szCs w:val="24"/>
        </w:rPr>
        <w:t>b</w:t>
      </w:r>
      <w:proofErr w:type="gramEnd"/>
      <w:r w:rsidRPr="00923BFF">
        <w:rPr>
          <w:rFonts w:ascii="Times New Roman" w:hAnsi="Times New Roman" w:cs="Times New Roman"/>
          <w:sz w:val="24"/>
          <w:szCs w:val="24"/>
        </w:rPr>
        <w:t xml:space="preserve"> / </w:t>
      </w:r>
      <w:r w:rsidRPr="00923BFF">
        <w:rPr>
          <w:rFonts w:ascii="Times New Roman" w:hAnsi="Times New Roman" w:cs="Times New Roman"/>
          <w:b/>
          <w:bCs/>
          <w:sz w:val="24"/>
          <w:szCs w:val="24"/>
        </w:rPr>
        <w:t>Si l'action s'adresse aux professionnels de l'intégration</w:t>
      </w:r>
      <w:r w:rsidRPr="00923BFF">
        <w:rPr>
          <w:rFonts w:ascii="Times New Roman" w:hAnsi="Times New Roman" w:cs="Times New Roman"/>
          <w:sz w:val="24"/>
          <w:szCs w:val="24"/>
        </w:rPr>
        <w:t>, les indicateurs 6 à 7 sont à renseigner.</w:t>
      </w:r>
    </w:p>
    <w:p w14:paraId="2A1662CC" w14:textId="2120A47E" w:rsidR="00923BFF" w:rsidRP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sz w:val="24"/>
          <w:szCs w:val="24"/>
        </w:rPr>
        <w:t>Ou</w:t>
      </w:r>
    </w:p>
    <w:p w14:paraId="37D8FF81" w14:textId="21534088" w:rsidR="00923BFF" w:rsidRPr="00923BFF" w:rsidRDefault="00923BFF" w:rsidP="00923BFF">
      <w:pPr>
        <w:spacing w:after="0" w:line="240" w:lineRule="auto"/>
        <w:jc w:val="both"/>
        <w:rPr>
          <w:rFonts w:ascii="Times New Roman" w:hAnsi="Times New Roman" w:cs="Times New Roman"/>
          <w:sz w:val="24"/>
          <w:szCs w:val="24"/>
        </w:rPr>
      </w:pPr>
      <w:proofErr w:type="gramStart"/>
      <w:r w:rsidRPr="00923BFF">
        <w:rPr>
          <w:rFonts w:ascii="Times New Roman" w:hAnsi="Times New Roman" w:cs="Times New Roman"/>
          <w:sz w:val="24"/>
          <w:szCs w:val="24"/>
        </w:rPr>
        <w:t>c</w:t>
      </w:r>
      <w:proofErr w:type="gramEnd"/>
      <w:r w:rsidRPr="00923BFF">
        <w:rPr>
          <w:rFonts w:ascii="Times New Roman" w:hAnsi="Times New Roman" w:cs="Times New Roman"/>
          <w:sz w:val="24"/>
          <w:szCs w:val="24"/>
        </w:rPr>
        <w:t xml:space="preserve">/ </w:t>
      </w:r>
      <w:r w:rsidRPr="00923BFF">
        <w:rPr>
          <w:rFonts w:ascii="Times New Roman" w:hAnsi="Times New Roman" w:cs="Times New Roman"/>
          <w:b/>
          <w:bCs/>
          <w:sz w:val="24"/>
          <w:szCs w:val="24"/>
        </w:rPr>
        <w:t xml:space="preserve">Si l'action concerne les deux publics, </w:t>
      </w:r>
      <w:r w:rsidRPr="00923BFF">
        <w:rPr>
          <w:rFonts w:ascii="Times New Roman" w:hAnsi="Times New Roman" w:cs="Times New Roman"/>
          <w:sz w:val="24"/>
          <w:szCs w:val="24"/>
        </w:rPr>
        <w:t>les deux blocs d'indicateurs sont à renseigner.</w:t>
      </w:r>
    </w:p>
    <w:p w14:paraId="03D96A04" w14:textId="77777777" w:rsidR="00923BFF" w:rsidRDefault="00923BFF" w:rsidP="00923BFF">
      <w:pPr>
        <w:spacing w:after="0" w:line="240" w:lineRule="auto"/>
        <w:jc w:val="both"/>
        <w:rPr>
          <w:rFonts w:ascii="Times New Roman" w:hAnsi="Times New Roman" w:cs="Times New Roman"/>
          <w:sz w:val="24"/>
          <w:szCs w:val="24"/>
        </w:rPr>
      </w:pPr>
    </w:p>
    <w:p w14:paraId="1ACED813" w14:textId="154E64EB" w:rsidR="00923BFF" w:rsidRPr="00C30ED2" w:rsidRDefault="00923BFF" w:rsidP="00923BFF">
      <w:pPr>
        <w:spacing w:after="0" w:line="240" w:lineRule="auto"/>
        <w:jc w:val="both"/>
        <w:rPr>
          <w:rFonts w:ascii="Times New Roman" w:hAnsi="Times New Roman" w:cs="Times New Roman"/>
          <w:b/>
          <w:sz w:val="24"/>
          <w:szCs w:val="24"/>
        </w:rPr>
      </w:pPr>
      <w:r w:rsidRPr="00C30ED2">
        <w:rPr>
          <w:rFonts w:ascii="Times New Roman" w:hAnsi="Times New Roman" w:cs="Times New Roman"/>
          <w:b/>
          <w:sz w:val="24"/>
          <w:szCs w:val="24"/>
        </w:rPr>
        <w:t xml:space="preserve">3 – </w:t>
      </w:r>
      <w:r w:rsidRPr="00C30ED2">
        <w:rPr>
          <w:rFonts w:ascii="Times New Roman" w:hAnsi="Times New Roman" w:cs="Times New Roman"/>
          <w:b/>
          <w:sz w:val="24"/>
          <w:szCs w:val="24"/>
          <w:u w:val="single"/>
        </w:rPr>
        <w:t>Onglet  « </w:t>
      </w:r>
      <w:proofErr w:type="spellStart"/>
      <w:r w:rsidRPr="00C30ED2">
        <w:rPr>
          <w:rFonts w:ascii="Times New Roman" w:hAnsi="Times New Roman" w:cs="Times New Roman"/>
          <w:b/>
          <w:sz w:val="24"/>
          <w:szCs w:val="24"/>
          <w:u w:val="single"/>
        </w:rPr>
        <w:t>Indicateurs_selon</w:t>
      </w:r>
      <w:proofErr w:type="spellEnd"/>
      <w:r w:rsidRPr="00C30ED2">
        <w:rPr>
          <w:rFonts w:ascii="Times New Roman" w:hAnsi="Times New Roman" w:cs="Times New Roman"/>
          <w:b/>
          <w:sz w:val="24"/>
          <w:szCs w:val="24"/>
          <w:u w:val="single"/>
        </w:rPr>
        <w:t xml:space="preserve"> thématique »</w:t>
      </w:r>
    </w:p>
    <w:p w14:paraId="35E0E729" w14:textId="77777777" w:rsid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sz w:val="24"/>
          <w:szCs w:val="24"/>
        </w:rPr>
        <w:t>Les autres indicateurs sont alimentés selon la/les thématique(s) de l'action financée</w:t>
      </w:r>
      <w:r>
        <w:rPr>
          <w:rFonts w:ascii="Times New Roman" w:hAnsi="Times New Roman" w:cs="Times New Roman"/>
          <w:sz w:val="24"/>
          <w:szCs w:val="24"/>
        </w:rPr>
        <w:t> </w:t>
      </w:r>
      <w:r w:rsidRPr="00923BFF">
        <w:rPr>
          <w:rFonts w:ascii="Times New Roman" w:hAnsi="Times New Roman" w:cs="Times New Roman"/>
          <w:sz w:val="24"/>
          <w:szCs w:val="24"/>
        </w:rPr>
        <w:t>:</w:t>
      </w:r>
    </w:p>
    <w:p w14:paraId="3E545D00" w14:textId="38FE960E" w:rsidR="00923BFF" w:rsidRDefault="00923BFF" w:rsidP="00923BFF">
      <w:pPr>
        <w:pStyle w:val="Paragraphedeliste"/>
        <w:numPr>
          <w:ilvl w:val="0"/>
          <w:numId w:val="7"/>
        </w:numPr>
        <w:spacing w:after="0" w:line="240" w:lineRule="auto"/>
        <w:jc w:val="both"/>
        <w:rPr>
          <w:rFonts w:ascii="Times New Roman" w:hAnsi="Times New Roman" w:cs="Times New Roman"/>
          <w:sz w:val="24"/>
          <w:szCs w:val="24"/>
        </w:rPr>
      </w:pPr>
      <w:r w:rsidRPr="00C30ED2">
        <w:rPr>
          <w:rFonts w:ascii="Times New Roman" w:hAnsi="Times New Roman" w:cs="Times New Roman"/>
          <w:b/>
          <w:sz w:val="24"/>
          <w:szCs w:val="24"/>
        </w:rPr>
        <w:t>apprentissage de la langue française</w:t>
      </w:r>
      <w:r>
        <w:rPr>
          <w:rFonts w:ascii="Times New Roman" w:hAnsi="Times New Roman" w:cs="Times New Roman"/>
          <w:sz w:val="24"/>
          <w:szCs w:val="24"/>
        </w:rPr>
        <w:t xml:space="preserve"> (</w:t>
      </w:r>
      <w:r w:rsidR="00702F4D">
        <w:rPr>
          <w:rFonts w:ascii="Times New Roman" w:hAnsi="Times New Roman" w:cs="Times New Roman"/>
          <w:sz w:val="24"/>
          <w:szCs w:val="24"/>
        </w:rPr>
        <w:t>hors la</w:t>
      </w:r>
      <w:r>
        <w:rPr>
          <w:rFonts w:ascii="Times New Roman" w:hAnsi="Times New Roman" w:cs="Times New Roman"/>
          <w:sz w:val="24"/>
          <w:szCs w:val="24"/>
        </w:rPr>
        <w:t xml:space="preserve"> formation linguistique</w:t>
      </w:r>
      <w:r w:rsidRPr="00923BFF">
        <w:rPr>
          <w:rFonts w:ascii="Times New Roman" w:hAnsi="Times New Roman" w:cs="Times New Roman"/>
          <w:sz w:val="24"/>
          <w:szCs w:val="24"/>
        </w:rPr>
        <w:t xml:space="preserve"> à visée professionnelle</w:t>
      </w:r>
      <w:r>
        <w:rPr>
          <w:rFonts w:ascii="Times New Roman" w:hAnsi="Times New Roman" w:cs="Times New Roman"/>
          <w:sz w:val="24"/>
          <w:szCs w:val="24"/>
        </w:rPr>
        <w:t>)</w:t>
      </w:r>
      <w:r w:rsidRPr="00923BFF">
        <w:rPr>
          <w:rFonts w:ascii="Times New Roman" w:hAnsi="Times New Roman" w:cs="Times New Roman"/>
          <w:sz w:val="24"/>
          <w:szCs w:val="24"/>
        </w:rPr>
        <w:t xml:space="preserve"> (onglet </w:t>
      </w:r>
      <w:r>
        <w:rPr>
          <w:rFonts w:ascii="Times New Roman" w:hAnsi="Times New Roman" w:cs="Times New Roman"/>
          <w:sz w:val="24"/>
          <w:szCs w:val="24"/>
        </w:rPr>
        <w:t>« </w:t>
      </w:r>
      <w:proofErr w:type="spellStart"/>
      <w:r w:rsidRPr="00923BFF">
        <w:rPr>
          <w:rFonts w:ascii="Times New Roman" w:hAnsi="Times New Roman" w:cs="Times New Roman"/>
          <w:sz w:val="24"/>
          <w:szCs w:val="24"/>
        </w:rPr>
        <w:t>Indicateurs_langue</w:t>
      </w:r>
      <w:proofErr w:type="spellEnd"/>
      <w:r w:rsidRPr="00923BFF">
        <w:rPr>
          <w:rFonts w:ascii="Times New Roman" w:hAnsi="Times New Roman" w:cs="Times New Roman"/>
          <w:sz w:val="24"/>
          <w:szCs w:val="24"/>
        </w:rPr>
        <w:t xml:space="preserve"> française</w:t>
      </w:r>
      <w:r>
        <w:rPr>
          <w:rFonts w:ascii="Times New Roman" w:hAnsi="Times New Roman" w:cs="Times New Roman"/>
          <w:sz w:val="24"/>
          <w:szCs w:val="24"/>
        </w:rPr>
        <w:t> »</w:t>
      </w:r>
      <w:r w:rsidRPr="00923BFF">
        <w:rPr>
          <w:rFonts w:ascii="Times New Roman" w:hAnsi="Times New Roman" w:cs="Times New Roman"/>
          <w:sz w:val="24"/>
          <w:szCs w:val="24"/>
        </w:rPr>
        <w:t>)</w:t>
      </w:r>
      <w:r>
        <w:rPr>
          <w:rFonts w:ascii="Times New Roman" w:hAnsi="Times New Roman" w:cs="Times New Roman"/>
          <w:sz w:val="24"/>
          <w:szCs w:val="24"/>
        </w:rPr>
        <w:t> ;</w:t>
      </w:r>
    </w:p>
    <w:p w14:paraId="2EF3B307" w14:textId="318BD8D4" w:rsidR="00923BFF" w:rsidRDefault="00923BFF" w:rsidP="00923BFF">
      <w:pPr>
        <w:pStyle w:val="Paragraphedeliste"/>
        <w:numPr>
          <w:ilvl w:val="0"/>
          <w:numId w:val="7"/>
        </w:numPr>
        <w:spacing w:after="0" w:line="240" w:lineRule="auto"/>
        <w:jc w:val="both"/>
        <w:rPr>
          <w:rFonts w:ascii="Times New Roman" w:hAnsi="Times New Roman" w:cs="Times New Roman"/>
          <w:sz w:val="24"/>
          <w:szCs w:val="24"/>
        </w:rPr>
      </w:pPr>
      <w:r w:rsidRPr="00C30ED2">
        <w:rPr>
          <w:rFonts w:ascii="Times New Roman" w:hAnsi="Times New Roman" w:cs="Times New Roman"/>
          <w:b/>
          <w:sz w:val="24"/>
          <w:szCs w:val="24"/>
        </w:rPr>
        <w:t>appropriation des valeurs et usages de la société française et de la citoyenneté</w:t>
      </w:r>
      <w:r w:rsidRPr="00923BFF">
        <w:rPr>
          <w:rFonts w:ascii="Times New Roman" w:hAnsi="Times New Roman" w:cs="Times New Roman"/>
          <w:sz w:val="24"/>
          <w:szCs w:val="24"/>
        </w:rPr>
        <w:t xml:space="preserve"> (onglet </w:t>
      </w:r>
      <w:r>
        <w:rPr>
          <w:rFonts w:ascii="Times New Roman" w:hAnsi="Times New Roman" w:cs="Times New Roman"/>
          <w:sz w:val="24"/>
          <w:szCs w:val="24"/>
        </w:rPr>
        <w:t>« </w:t>
      </w:r>
      <w:proofErr w:type="spellStart"/>
      <w:r w:rsidRPr="00923BFF">
        <w:rPr>
          <w:rFonts w:ascii="Times New Roman" w:hAnsi="Times New Roman" w:cs="Times New Roman"/>
          <w:sz w:val="24"/>
          <w:szCs w:val="24"/>
        </w:rPr>
        <w:t>Indicateurs_citoyenneté</w:t>
      </w:r>
      <w:proofErr w:type="spellEnd"/>
      <w:r>
        <w:rPr>
          <w:rFonts w:ascii="Times New Roman" w:hAnsi="Times New Roman" w:cs="Times New Roman"/>
          <w:sz w:val="24"/>
          <w:szCs w:val="24"/>
        </w:rPr>
        <w:t> »</w:t>
      </w:r>
      <w:r w:rsidRPr="00923BFF">
        <w:rPr>
          <w:rFonts w:ascii="Times New Roman" w:hAnsi="Times New Roman" w:cs="Times New Roman"/>
          <w:sz w:val="24"/>
          <w:szCs w:val="24"/>
        </w:rPr>
        <w:t>)</w:t>
      </w:r>
      <w:r>
        <w:rPr>
          <w:rFonts w:ascii="Times New Roman" w:hAnsi="Times New Roman" w:cs="Times New Roman"/>
          <w:sz w:val="24"/>
          <w:szCs w:val="24"/>
        </w:rPr>
        <w:t> ;</w:t>
      </w:r>
    </w:p>
    <w:p w14:paraId="0845FA81" w14:textId="309F7C14" w:rsidR="00923BFF" w:rsidRDefault="00923BFF" w:rsidP="00923BFF">
      <w:pPr>
        <w:pStyle w:val="Paragraphedeliste"/>
        <w:numPr>
          <w:ilvl w:val="0"/>
          <w:numId w:val="7"/>
        </w:numPr>
        <w:spacing w:after="0" w:line="240" w:lineRule="auto"/>
        <w:jc w:val="both"/>
        <w:rPr>
          <w:rFonts w:ascii="Times New Roman" w:hAnsi="Times New Roman" w:cs="Times New Roman"/>
          <w:sz w:val="24"/>
          <w:szCs w:val="24"/>
        </w:rPr>
      </w:pPr>
      <w:r w:rsidRPr="00C30ED2">
        <w:rPr>
          <w:rFonts w:ascii="Times New Roman" w:hAnsi="Times New Roman" w:cs="Times New Roman"/>
          <w:b/>
          <w:sz w:val="24"/>
          <w:szCs w:val="24"/>
        </w:rPr>
        <w:t>accompagnement vers l'emploi</w:t>
      </w:r>
      <w:r w:rsidRPr="00923BFF">
        <w:rPr>
          <w:rFonts w:ascii="Times New Roman" w:hAnsi="Times New Roman" w:cs="Times New Roman"/>
          <w:sz w:val="24"/>
          <w:szCs w:val="24"/>
        </w:rPr>
        <w:t xml:space="preserve"> </w:t>
      </w:r>
      <w:r w:rsidR="00702F4D">
        <w:rPr>
          <w:rFonts w:ascii="Times New Roman" w:hAnsi="Times New Roman" w:cs="Times New Roman"/>
          <w:sz w:val="24"/>
          <w:szCs w:val="24"/>
        </w:rPr>
        <w:t xml:space="preserve">(dont la formation linguistique à visée professionnelle) </w:t>
      </w:r>
      <w:r w:rsidRPr="00923BFF">
        <w:rPr>
          <w:rFonts w:ascii="Times New Roman" w:hAnsi="Times New Roman" w:cs="Times New Roman"/>
          <w:sz w:val="24"/>
          <w:szCs w:val="24"/>
        </w:rPr>
        <w:t xml:space="preserve">(onglet </w:t>
      </w:r>
      <w:r>
        <w:rPr>
          <w:rFonts w:ascii="Times New Roman" w:hAnsi="Times New Roman" w:cs="Times New Roman"/>
          <w:sz w:val="24"/>
          <w:szCs w:val="24"/>
        </w:rPr>
        <w:t>« </w:t>
      </w:r>
      <w:proofErr w:type="spellStart"/>
      <w:r w:rsidRPr="00923BFF">
        <w:rPr>
          <w:rFonts w:ascii="Times New Roman" w:hAnsi="Times New Roman" w:cs="Times New Roman"/>
          <w:sz w:val="24"/>
          <w:szCs w:val="24"/>
        </w:rPr>
        <w:t>Indicateurs_emploi</w:t>
      </w:r>
      <w:proofErr w:type="spellEnd"/>
      <w:r>
        <w:rPr>
          <w:rFonts w:ascii="Times New Roman" w:hAnsi="Times New Roman" w:cs="Times New Roman"/>
          <w:sz w:val="24"/>
          <w:szCs w:val="24"/>
        </w:rPr>
        <w:t> »</w:t>
      </w:r>
      <w:r w:rsidRPr="00923BFF">
        <w:rPr>
          <w:rFonts w:ascii="Times New Roman" w:hAnsi="Times New Roman" w:cs="Times New Roman"/>
          <w:sz w:val="24"/>
          <w:szCs w:val="24"/>
        </w:rPr>
        <w:t>)</w:t>
      </w:r>
      <w:r>
        <w:rPr>
          <w:rFonts w:ascii="Times New Roman" w:hAnsi="Times New Roman" w:cs="Times New Roman"/>
          <w:sz w:val="24"/>
          <w:szCs w:val="24"/>
        </w:rPr>
        <w:t> ;</w:t>
      </w:r>
    </w:p>
    <w:p w14:paraId="0C440D13" w14:textId="7D5DDC19" w:rsidR="00923BFF" w:rsidRPr="00923BFF" w:rsidRDefault="00923BFF" w:rsidP="00923BFF">
      <w:pPr>
        <w:pStyle w:val="Paragraphedeliste"/>
        <w:numPr>
          <w:ilvl w:val="0"/>
          <w:numId w:val="7"/>
        </w:numPr>
        <w:spacing w:after="0" w:line="240" w:lineRule="auto"/>
        <w:jc w:val="both"/>
        <w:rPr>
          <w:rFonts w:ascii="Times New Roman" w:hAnsi="Times New Roman" w:cs="Times New Roman"/>
          <w:sz w:val="24"/>
          <w:szCs w:val="24"/>
        </w:rPr>
      </w:pPr>
      <w:r w:rsidRPr="00C30ED2">
        <w:rPr>
          <w:rFonts w:ascii="Times New Roman" w:hAnsi="Times New Roman" w:cs="Times New Roman"/>
          <w:b/>
          <w:sz w:val="24"/>
          <w:szCs w:val="24"/>
        </w:rPr>
        <w:t>accompagnement global</w:t>
      </w:r>
      <w:r w:rsidRPr="00923BFF">
        <w:rPr>
          <w:rFonts w:ascii="Times New Roman" w:hAnsi="Times New Roman" w:cs="Times New Roman"/>
          <w:sz w:val="24"/>
          <w:szCs w:val="24"/>
        </w:rPr>
        <w:t xml:space="preserve"> (onglet </w:t>
      </w:r>
      <w:r>
        <w:rPr>
          <w:rFonts w:ascii="Times New Roman" w:hAnsi="Times New Roman" w:cs="Times New Roman"/>
          <w:sz w:val="24"/>
          <w:szCs w:val="24"/>
        </w:rPr>
        <w:t>« </w:t>
      </w:r>
      <w:proofErr w:type="spellStart"/>
      <w:r w:rsidRPr="00923BFF">
        <w:rPr>
          <w:rFonts w:ascii="Times New Roman" w:hAnsi="Times New Roman" w:cs="Times New Roman"/>
          <w:sz w:val="24"/>
          <w:szCs w:val="24"/>
        </w:rPr>
        <w:t>Indicateurs_accompagnement</w:t>
      </w:r>
      <w:proofErr w:type="spellEnd"/>
      <w:r>
        <w:rPr>
          <w:rFonts w:ascii="Times New Roman" w:hAnsi="Times New Roman" w:cs="Times New Roman"/>
          <w:sz w:val="24"/>
          <w:szCs w:val="24"/>
        </w:rPr>
        <w:t> »</w:t>
      </w:r>
      <w:r w:rsidRPr="00923BFF">
        <w:rPr>
          <w:rFonts w:ascii="Times New Roman" w:hAnsi="Times New Roman" w:cs="Times New Roman"/>
          <w:sz w:val="24"/>
          <w:szCs w:val="24"/>
        </w:rPr>
        <w:t>).</w:t>
      </w:r>
    </w:p>
    <w:p w14:paraId="226CA8EC" w14:textId="77777777" w:rsidR="00923BFF" w:rsidRDefault="00923BFF" w:rsidP="00923BFF">
      <w:pPr>
        <w:spacing w:after="0" w:line="240" w:lineRule="auto"/>
        <w:jc w:val="both"/>
        <w:rPr>
          <w:rFonts w:ascii="Times New Roman" w:hAnsi="Times New Roman" w:cs="Times New Roman"/>
          <w:sz w:val="24"/>
          <w:szCs w:val="24"/>
        </w:rPr>
      </w:pPr>
    </w:p>
    <w:p w14:paraId="29B63FE9" w14:textId="77777777" w:rsidR="00923BFF" w:rsidRP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sz w:val="24"/>
          <w:szCs w:val="24"/>
        </w:rPr>
        <w:t xml:space="preserve">Vous devez renseigner la thématique qui représente la part la plus importante et la plus pertinente de votre action. </w:t>
      </w:r>
    </w:p>
    <w:p w14:paraId="3D9931B6" w14:textId="77777777" w:rsidR="00923BFF" w:rsidRDefault="00923BFF" w:rsidP="00923BFF">
      <w:pPr>
        <w:spacing w:after="0" w:line="240" w:lineRule="auto"/>
        <w:jc w:val="both"/>
        <w:rPr>
          <w:rFonts w:ascii="Times New Roman" w:hAnsi="Times New Roman" w:cs="Times New Roman"/>
          <w:b/>
          <w:bCs/>
          <w:sz w:val="24"/>
          <w:szCs w:val="24"/>
        </w:rPr>
      </w:pPr>
    </w:p>
    <w:p w14:paraId="4FBE955A" w14:textId="18431A35" w:rsidR="00923BFF" w:rsidRDefault="00923BFF" w:rsidP="00923BFF">
      <w:pPr>
        <w:spacing w:after="0" w:line="240" w:lineRule="auto"/>
        <w:jc w:val="both"/>
        <w:rPr>
          <w:rFonts w:ascii="Times New Roman" w:hAnsi="Times New Roman" w:cs="Times New Roman"/>
          <w:b/>
          <w:bCs/>
          <w:sz w:val="24"/>
          <w:szCs w:val="24"/>
        </w:rPr>
      </w:pPr>
      <w:r w:rsidRPr="00923BFF">
        <w:rPr>
          <w:rFonts w:ascii="Times New Roman" w:hAnsi="Times New Roman" w:cs="Times New Roman"/>
          <w:b/>
          <w:bCs/>
          <w:sz w:val="24"/>
          <w:szCs w:val="24"/>
        </w:rPr>
        <w:t xml:space="preserve">Si l'action </w:t>
      </w:r>
      <w:r w:rsidR="00702F4D">
        <w:rPr>
          <w:rFonts w:ascii="Times New Roman" w:hAnsi="Times New Roman" w:cs="Times New Roman"/>
          <w:b/>
          <w:bCs/>
          <w:sz w:val="24"/>
          <w:szCs w:val="24"/>
        </w:rPr>
        <w:t>couvre</w:t>
      </w:r>
      <w:r w:rsidRPr="00923BFF">
        <w:rPr>
          <w:rFonts w:ascii="Times New Roman" w:hAnsi="Times New Roman" w:cs="Times New Roman"/>
          <w:b/>
          <w:bCs/>
          <w:sz w:val="24"/>
          <w:szCs w:val="24"/>
        </w:rPr>
        <w:t xml:space="preserve"> plusieurs thématiques à parts égales, vous renseignerez les indicateurs de </w:t>
      </w:r>
      <w:r w:rsidR="00702F4D">
        <w:rPr>
          <w:rFonts w:ascii="Times New Roman" w:hAnsi="Times New Roman" w:cs="Times New Roman"/>
          <w:b/>
          <w:bCs/>
          <w:sz w:val="24"/>
          <w:szCs w:val="24"/>
        </w:rPr>
        <w:t>ces</w:t>
      </w:r>
      <w:r w:rsidRPr="00923BFF">
        <w:rPr>
          <w:rFonts w:ascii="Times New Roman" w:hAnsi="Times New Roman" w:cs="Times New Roman"/>
          <w:b/>
          <w:bCs/>
          <w:sz w:val="24"/>
          <w:szCs w:val="24"/>
        </w:rPr>
        <w:t xml:space="preserve"> thématiques. </w:t>
      </w:r>
      <w:proofErr w:type="gramStart"/>
      <w:r w:rsidRPr="00923BFF">
        <w:rPr>
          <w:rFonts w:ascii="Times New Roman" w:hAnsi="Times New Roman" w:cs="Times New Roman"/>
          <w:b/>
          <w:bCs/>
          <w:sz w:val="24"/>
          <w:szCs w:val="24"/>
        </w:rPr>
        <w:t>La</w:t>
      </w:r>
      <w:proofErr w:type="gramEnd"/>
      <w:r w:rsidRPr="00923BFF">
        <w:rPr>
          <w:rFonts w:ascii="Times New Roman" w:hAnsi="Times New Roman" w:cs="Times New Roman"/>
          <w:b/>
          <w:bCs/>
          <w:sz w:val="24"/>
          <w:szCs w:val="24"/>
        </w:rPr>
        <w:t xml:space="preserve"> thématique </w:t>
      </w:r>
      <w:r w:rsidR="00843178">
        <w:rPr>
          <w:rFonts w:ascii="Times New Roman" w:hAnsi="Times New Roman" w:cs="Times New Roman"/>
          <w:b/>
          <w:bCs/>
          <w:sz w:val="24"/>
          <w:szCs w:val="24"/>
        </w:rPr>
        <w:t>« </w:t>
      </w:r>
      <w:r w:rsidRPr="00923BFF">
        <w:rPr>
          <w:rFonts w:ascii="Times New Roman" w:hAnsi="Times New Roman" w:cs="Times New Roman"/>
          <w:b/>
          <w:bCs/>
          <w:sz w:val="24"/>
          <w:szCs w:val="24"/>
        </w:rPr>
        <w:t>accompagnement global</w:t>
      </w:r>
      <w:r w:rsidR="00843178">
        <w:rPr>
          <w:rFonts w:ascii="Times New Roman" w:hAnsi="Times New Roman" w:cs="Times New Roman"/>
          <w:b/>
          <w:bCs/>
          <w:sz w:val="24"/>
          <w:szCs w:val="24"/>
        </w:rPr>
        <w:t> »</w:t>
      </w:r>
      <w:r w:rsidRPr="00923BFF">
        <w:rPr>
          <w:rFonts w:ascii="Times New Roman" w:hAnsi="Times New Roman" w:cs="Times New Roman"/>
          <w:b/>
          <w:bCs/>
          <w:sz w:val="24"/>
          <w:szCs w:val="24"/>
        </w:rPr>
        <w:t xml:space="preserve"> permet aussi, le cas échéant, de tenir compte d'un accompagnement combinant plusieurs champs (linguistique, social, professionnel etc.)</w:t>
      </w:r>
    </w:p>
    <w:p w14:paraId="3852D5B4" w14:textId="77777777" w:rsidR="00923BFF" w:rsidRPr="00923BFF" w:rsidRDefault="00923BFF" w:rsidP="00923BFF">
      <w:pPr>
        <w:spacing w:after="0" w:line="240" w:lineRule="auto"/>
        <w:jc w:val="both"/>
        <w:rPr>
          <w:rFonts w:ascii="Times New Roman" w:hAnsi="Times New Roman" w:cs="Times New Roman"/>
          <w:sz w:val="24"/>
          <w:szCs w:val="24"/>
        </w:rPr>
      </w:pPr>
    </w:p>
    <w:p w14:paraId="5D747104" w14:textId="6B9B18A8" w:rsidR="00923BFF" w:rsidRPr="00C30ED2" w:rsidRDefault="00923BFF" w:rsidP="00923BFF">
      <w:pPr>
        <w:spacing w:after="0" w:line="240" w:lineRule="auto"/>
        <w:jc w:val="both"/>
        <w:rPr>
          <w:rFonts w:ascii="Times New Roman" w:hAnsi="Times New Roman" w:cs="Times New Roman"/>
          <w:b/>
          <w:sz w:val="24"/>
          <w:szCs w:val="24"/>
        </w:rPr>
      </w:pPr>
      <w:r w:rsidRPr="00C30ED2">
        <w:rPr>
          <w:rFonts w:ascii="Times New Roman" w:hAnsi="Times New Roman" w:cs="Times New Roman"/>
          <w:b/>
          <w:sz w:val="24"/>
          <w:szCs w:val="24"/>
        </w:rPr>
        <w:t xml:space="preserve">4 – </w:t>
      </w:r>
      <w:r w:rsidRPr="00C30ED2">
        <w:rPr>
          <w:rFonts w:ascii="Times New Roman" w:hAnsi="Times New Roman" w:cs="Times New Roman"/>
          <w:b/>
          <w:sz w:val="24"/>
          <w:szCs w:val="24"/>
          <w:u w:val="single"/>
        </w:rPr>
        <w:t>Onglet « </w:t>
      </w:r>
      <w:proofErr w:type="spellStart"/>
      <w:r w:rsidRPr="00C30ED2">
        <w:rPr>
          <w:rFonts w:ascii="Times New Roman" w:hAnsi="Times New Roman" w:cs="Times New Roman"/>
          <w:b/>
          <w:sz w:val="24"/>
          <w:szCs w:val="24"/>
          <w:u w:val="single"/>
        </w:rPr>
        <w:t>Indicateurs_supports</w:t>
      </w:r>
      <w:proofErr w:type="spellEnd"/>
      <w:r w:rsidRPr="00C30ED2">
        <w:rPr>
          <w:rFonts w:ascii="Times New Roman" w:hAnsi="Times New Roman" w:cs="Times New Roman"/>
          <w:b/>
          <w:sz w:val="24"/>
          <w:szCs w:val="24"/>
          <w:u w:val="single"/>
        </w:rPr>
        <w:t> »</w:t>
      </w:r>
    </w:p>
    <w:p w14:paraId="57207FB1" w14:textId="4C742A12" w:rsid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sz w:val="24"/>
          <w:szCs w:val="24"/>
        </w:rPr>
        <w:t xml:space="preserve">Cet onglet thématique regroupe les indicateurs relatifs aux supports créés, développés, mis à jour. </w:t>
      </w:r>
      <w:r w:rsidR="00702F4D">
        <w:rPr>
          <w:rFonts w:ascii="Times New Roman" w:hAnsi="Times New Roman" w:cs="Times New Roman"/>
          <w:sz w:val="24"/>
          <w:szCs w:val="24"/>
        </w:rPr>
        <w:t>Il</w:t>
      </w:r>
      <w:r w:rsidRPr="00923BFF">
        <w:rPr>
          <w:rFonts w:ascii="Times New Roman" w:hAnsi="Times New Roman" w:cs="Times New Roman"/>
          <w:sz w:val="24"/>
          <w:szCs w:val="24"/>
        </w:rPr>
        <w:t xml:space="preserve"> est à renseigner, s'il y a lieu.</w:t>
      </w:r>
    </w:p>
    <w:p w14:paraId="62A1C29E" w14:textId="77777777" w:rsidR="00923BFF" w:rsidRPr="00923BFF" w:rsidRDefault="00923BFF" w:rsidP="00923BFF">
      <w:pPr>
        <w:spacing w:after="0" w:line="240" w:lineRule="auto"/>
        <w:jc w:val="both"/>
        <w:rPr>
          <w:rFonts w:ascii="Times New Roman" w:hAnsi="Times New Roman" w:cs="Times New Roman"/>
          <w:sz w:val="24"/>
          <w:szCs w:val="24"/>
        </w:rPr>
      </w:pPr>
    </w:p>
    <w:p w14:paraId="14CF8FF5" w14:textId="415E02E0" w:rsidR="00923BFF" w:rsidRPr="00C30ED2" w:rsidRDefault="00923BFF" w:rsidP="00923BFF">
      <w:pPr>
        <w:spacing w:after="0" w:line="240" w:lineRule="auto"/>
        <w:jc w:val="both"/>
        <w:rPr>
          <w:rFonts w:ascii="Times New Roman" w:hAnsi="Times New Roman" w:cs="Times New Roman"/>
          <w:b/>
          <w:sz w:val="24"/>
          <w:szCs w:val="24"/>
        </w:rPr>
      </w:pPr>
      <w:r w:rsidRPr="00C30ED2">
        <w:rPr>
          <w:rFonts w:ascii="Times New Roman" w:hAnsi="Times New Roman" w:cs="Times New Roman"/>
          <w:b/>
          <w:sz w:val="24"/>
          <w:szCs w:val="24"/>
        </w:rPr>
        <w:t xml:space="preserve">5 – </w:t>
      </w:r>
      <w:r w:rsidRPr="00C30ED2">
        <w:rPr>
          <w:rFonts w:ascii="Times New Roman" w:hAnsi="Times New Roman" w:cs="Times New Roman"/>
          <w:b/>
          <w:sz w:val="24"/>
          <w:szCs w:val="24"/>
          <w:u w:val="single"/>
        </w:rPr>
        <w:t>Onglet « </w:t>
      </w:r>
      <w:proofErr w:type="spellStart"/>
      <w:r w:rsidRPr="00C30ED2">
        <w:rPr>
          <w:rFonts w:ascii="Times New Roman" w:hAnsi="Times New Roman" w:cs="Times New Roman"/>
          <w:b/>
          <w:sz w:val="24"/>
          <w:szCs w:val="24"/>
          <w:u w:val="single"/>
        </w:rPr>
        <w:t>Indicateurs_autres</w:t>
      </w:r>
      <w:proofErr w:type="spellEnd"/>
      <w:r w:rsidRPr="00C30ED2">
        <w:rPr>
          <w:rFonts w:ascii="Times New Roman" w:hAnsi="Times New Roman" w:cs="Times New Roman"/>
          <w:b/>
          <w:sz w:val="24"/>
          <w:szCs w:val="24"/>
          <w:u w:val="single"/>
        </w:rPr>
        <w:t> »</w:t>
      </w:r>
    </w:p>
    <w:p w14:paraId="79D257A2" w14:textId="77777777" w:rsid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sz w:val="24"/>
          <w:szCs w:val="24"/>
        </w:rPr>
        <w:t>Vous avez également la possibilité d'ajouter un (ou des) autre(s) indicateur(s) qui ne figure(nt) pas dans le tableau de définition des indicateurs s'il vous paraît  important de le (les) mentionner. Toutefois, il sera nécessaire de fixer un objectif ou des objectifs quantifiables.</w:t>
      </w:r>
    </w:p>
    <w:p w14:paraId="4EA113C1" w14:textId="77777777" w:rsidR="00923BFF" w:rsidRPr="00923BFF" w:rsidRDefault="00923BFF" w:rsidP="00923BFF">
      <w:pPr>
        <w:spacing w:after="0" w:line="240" w:lineRule="auto"/>
        <w:jc w:val="both"/>
        <w:rPr>
          <w:rFonts w:ascii="Times New Roman" w:hAnsi="Times New Roman" w:cs="Times New Roman"/>
          <w:sz w:val="24"/>
          <w:szCs w:val="24"/>
        </w:rPr>
      </w:pPr>
    </w:p>
    <w:p w14:paraId="1578D372" w14:textId="1F7EE0BD" w:rsidR="00923BFF" w:rsidRPr="00C30ED2" w:rsidRDefault="00923BFF" w:rsidP="00923BFF">
      <w:pPr>
        <w:spacing w:after="0" w:line="240" w:lineRule="auto"/>
        <w:jc w:val="both"/>
        <w:rPr>
          <w:rFonts w:ascii="Times New Roman" w:hAnsi="Times New Roman" w:cs="Times New Roman"/>
          <w:b/>
          <w:sz w:val="24"/>
          <w:szCs w:val="24"/>
        </w:rPr>
      </w:pPr>
      <w:bookmarkStart w:id="0" w:name="_GoBack"/>
      <w:r w:rsidRPr="00C30ED2">
        <w:rPr>
          <w:rFonts w:ascii="Times New Roman" w:hAnsi="Times New Roman" w:cs="Times New Roman"/>
          <w:b/>
          <w:sz w:val="24"/>
          <w:szCs w:val="24"/>
          <w:u w:val="single"/>
        </w:rPr>
        <w:t>Onglet « champ libre »</w:t>
      </w:r>
    </w:p>
    <w:bookmarkEnd w:id="0"/>
    <w:p w14:paraId="57547DFA" w14:textId="05CE3506" w:rsidR="00923BFF" w:rsidRPr="00923BFF" w:rsidRDefault="00923BFF" w:rsidP="00923BFF">
      <w:pPr>
        <w:spacing w:after="0" w:line="240" w:lineRule="auto"/>
        <w:jc w:val="both"/>
        <w:rPr>
          <w:rFonts w:ascii="Times New Roman" w:hAnsi="Times New Roman" w:cs="Times New Roman"/>
          <w:sz w:val="24"/>
          <w:szCs w:val="24"/>
        </w:rPr>
      </w:pPr>
      <w:r w:rsidRPr="00923BFF">
        <w:rPr>
          <w:rFonts w:ascii="Times New Roman" w:hAnsi="Times New Roman" w:cs="Times New Roman"/>
          <w:sz w:val="24"/>
          <w:szCs w:val="24"/>
        </w:rPr>
        <w:t xml:space="preserve">Une rubrique </w:t>
      </w:r>
      <w:r>
        <w:rPr>
          <w:rFonts w:ascii="Times New Roman" w:hAnsi="Times New Roman" w:cs="Times New Roman"/>
          <w:sz w:val="24"/>
          <w:szCs w:val="24"/>
        </w:rPr>
        <w:t>« </w:t>
      </w:r>
      <w:r w:rsidRPr="00923BFF">
        <w:rPr>
          <w:rFonts w:ascii="Times New Roman" w:hAnsi="Times New Roman" w:cs="Times New Roman"/>
          <w:sz w:val="24"/>
          <w:szCs w:val="24"/>
        </w:rPr>
        <w:t>libre</w:t>
      </w:r>
      <w:r>
        <w:rPr>
          <w:rFonts w:ascii="Times New Roman" w:hAnsi="Times New Roman" w:cs="Times New Roman"/>
          <w:sz w:val="24"/>
          <w:szCs w:val="24"/>
        </w:rPr>
        <w:t> »</w:t>
      </w:r>
      <w:r w:rsidRPr="00923BFF">
        <w:rPr>
          <w:rFonts w:ascii="Times New Roman" w:hAnsi="Times New Roman" w:cs="Times New Roman"/>
          <w:sz w:val="24"/>
          <w:szCs w:val="24"/>
        </w:rPr>
        <w:t xml:space="preserve"> vous permet d'apporter</w:t>
      </w:r>
      <w:r w:rsidR="00702F4D">
        <w:rPr>
          <w:rFonts w:ascii="Times New Roman" w:hAnsi="Times New Roman" w:cs="Times New Roman"/>
          <w:sz w:val="24"/>
          <w:szCs w:val="24"/>
        </w:rPr>
        <w:t xml:space="preserve"> lors du bilan</w:t>
      </w:r>
      <w:r w:rsidRPr="00923BFF">
        <w:rPr>
          <w:rFonts w:ascii="Times New Roman" w:hAnsi="Times New Roman" w:cs="Times New Roman"/>
          <w:sz w:val="24"/>
          <w:szCs w:val="24"/>
        </w:rPr>
        <w:t>, le cas échéant, des précisions sur l'action financée pour illustrer qualitativement les indicateurs de réalisation renseignés.</w:t>
      </w:r>
    </w:p>
    <w:p w14:paraId="1F08E633" w14:textId="77777777" w:rsidR="00923BFF" w:rsidRDefault="00923BFF" w:rsidP="00923BFF">
      <w:pPr>
        <w:spacing w:after="0" w:line="240" w:lineRule="auto"/>
        <w:jc w:val="both"/>
        <w:rPr>
          <w:rFonts w:ascii="Times New Roman" w:hAnsi="Times New Roman" w:cs="Times New Roman"/>
          <w:sz w:val="24"/>
          <w:szCs w:val="24"/>
        </w:rPr>
      </w:pPr>
    </w:p>
    <w:p w14:paraId="6D534974" w14:textId="77777777" w:rsidR="00184562" w:rsidRDefault="00184562" w:rsidP="00923BFF">
      <w:pPr>
        <w:spacing w:after="0" w:line="240" w:lineRule="auto"/>
        <w:jc w:val="both"/>
        <w:rPr>
          <w:rFonts w:ascii="Times New Roman" w:hAnsi="Times New Roman" w:cs="Times New Roman"/>
          <w:sz w:val="24"/>
          <w:szCs w:val="24"/>
        </w:rPr>
      </w:pPr>
    </w:p>
    <w:p w14:paraId="137998C0" w14:textId="77777777" w:rsidR="00184562" w:rsidRDefault="00184562" w:rsidP="00923BFF">
      <w:pPr>
        <w:spacing w:after="0" w:line="240" w:lineRule="auto"/>
        <w:jc w:val="both"/>
        <w:rPr>
          <w:rFonts w:ascii="Times New Roman" w:hAnsi="Times New Roman" w:cs="Times New Roman"/>
          <w:sz w:val="24"/>
          <w:szCs w:val="24"/>
        </w:rPr>
      </w:pPr>
    </w:p>
    <w:p w14:paraId="270A9EFA" w14:textId="77777777" w:rsidR="00184562" w:rsidRDefault="00184562" w:rsidP="00923BFF">
      <w:pPr>
        <w:spacing w:after="0" w:line="240" w:lineRule="auto"/>
        <w:jc w:val="both"/>
        <w:rPr>
          <w:rFonts w:ascii="Times New Roman" w:hAnsi="Times New Roman" w:cs="Times New Roman"/>
          <w:sz w:val="24"/>
          <w:szCs w:val="24"/>
        </w:rPr>
      </w:pPr>
    </w:p>
    <w:sectPr w:rsidR="00184562" w:rsidSect="000F7707">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B16C5" w14:textId="77777777" w:rsidR="00747B8D" w:rsidRDefault="00747B8D" w:rsidP="004F74A1">
      <w:pPr>
        <w:spacing w:after="0" w:line="240" w:lineRule="auto"/>
      </w:pPr>
      <w:r>
        <w:separator/>
      </w:r>
    </w:p>
  </w:endnote>
  <w:endnote w:type="continuationSeparator" w:id="0">
    <w:p w14:paraId="78ED8BB9" w14:textId="77777777" w:rsidR="00747B8D" w:rsidRDefault="00747B8D" w:rsidP="004F7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123752"/>
      <w:docPartObj>
        <w:docPartGallery w:val="Page Numbers (Bottom of Page)"/>
        <w:docPartUnique/>
      </w:docPartObj>
    </w:sdtPr>
    <w:sdtEndPr/>
    <w:sdtContent>
      <w:p w14:paraId="6FA9F4AD" w14:textId="709695CF" w:rsidR="00B40D05" w:rsidRDefault="00B40D05">
        <w:pPr>
          <w:pStyle w:val="Pieddepage"/>
          <w:jc w:val="right"/>
        </w:pPr>
        <w:r>
          <w:fldChar w:fldCharType="begin"/>
        </w:r>
        <w:r>
          <w:instrText>PAGE   \* MERGEFORMAT</w:instrText>
        </w:r>
        <w:r>
          <w:fldChar w:fldCharType="separate"/>
        </w:r>
        <w:r w:rsidR="00C30ED2">
          <w:rPr>
            <w:noProof/>
          </w:rPr>
          <w:t>2</w:t>
        </w:r>
        <w:r>
          <w:fldChar w:fldCharType="end"/>
        </w:r>
      </w:p>
    </w:sdtContent>
  </w:sdt>
  <w:p w14:paraId="365303EF" w14:textId="77777777" w:rsidR="0081625B" w:rsidRDefault="0081625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D8751" w14:textId="77777777" w:rsidR="00747B8D" w:rsidRDefault="00747B8D" w:rsidP="004F74A1">
      <w:pPr>
        <w:spacing w:after="0" w:line="240" w:lineRule="auto"/>
      </w:pPr>
      <w:r>
        <w:separator/>
      </w:r>
    </w:p>
  </w:footnote>
  <w:footnote w:type="continuationSeparator" w:id="0">
    <w:p w14:paraId="5B0FDEFE" w14:textId="77777777" w:rsidR="00747B8D" w:rsidRDefault="00747B8D" w:rsidP="004F7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D704A" w14:textId="77777777" w:rsidR="000F7707" w:rsidRDefault="000F7707" w:rsidP="000F7707">
    <w:pPr>
      <w:pStyle w:val="En-tte"/>
    </w:pPr>
    <w:r>
      <w:rPr>
        <w:noProof/>
        <w:lang w:eastAsia="fr-FR"/>
      </w:rPr>
      <w:drawing>
        <wp:anchor distT="0" distB="0" distL="114300" distR="114300" simplePos="0" relativeHeight="251661312" behindDoc="1" locked="0" layoutInCell="1" allowOverlap="1" wp14:anchorId="14F989D0" wp14:editId="4428ABAE">
          <wp:simplePos x="0" y="0"/>
          <wp:positionH relativeFrom="column">
            <wp:posOffset>2315845</wp:posOffset>
          </wp:positionH>
          <wp:positionV relativeFrom="paragraph">
            <wp:posOffset>-184150</wp:posOffset>
          </wp:positionV>
          <wp:extent cx="1070610" cy="63246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
                  <a:stretch>
                    <a:fillRect/>
                  </a:stretch>
                </pic:blipFill>
                <pic:spPr bwMode="auto">
                  <a:xfrm>
                    <a:off x="0" y="0"/>
                    <a:ext cx="1070610" cy="632460"/>
                  </a:xfrm>
                  <a:prstGeom prst="rect">
                    <a:avLst/>
                  </a:prstGeom>
                </pic:spPr>
              </pic:pic>
            </a:graphicData>
          </a:graphic>
        </wp:anchor>
      </w:drawing>
    </w:r>
  </w:p>
  <w:p w14:paraId="0CB98860" w14:textId="77777777" w:rsidR="000F7707" w:rsidRDefault="000F7707" w:rsidP="000F7707">
    <w:pPr>
      <w:pStyle w:val="En-tte"/>
    </w:pPr>
  </w:p>
  <w:p w14:paraId="44B174E9" w14:textId="77777777" w:rsidR="000F7707" w:rsidRDefault="000F7707" w:rsidP="000F7707">
    <w:pPr>
      <w:pStyle w:val="En-tte"/>
    </w:pPr>
  </w:p>
  <w:p w14:paraId="66DEE4A9" w14:textId="77777777" w:rsidR="000F7707" w:rsidRPr="000F7707" w:rsidRDefault="000F7707" w:rsidP="000F7707">
    <w:pPr>
      <w:pStyle w:val="En-tte"/>
      <w:rPr>
        <w:sz w:val="2"/>
        <w:szCs w:val="2"/>
      </w:rPr>
    </w:pPr>
  </w:p>
  <w:p w14:paraId="0FF71551" w14:textId="77777777" w:rsidR="000F7707" w:rsidRPr="00075079" w:rsidRDefault="000F7707" w:rsidP="000F7707">
    <w:pPr>
      <w:pStyle w:val="En-tte"/>
      <w:rPr>
        <w:rFonts w:ascii="Times New Roman" w:hAnsi="Times New Roman" w:cs="Times New Roman"/>
        <w:b/>
        <w:sz w:val="20"/>
        <w:szCs w:val="20"/>
      </w:rPr>
    </w:pPr>
    <w:r>
      <w:rPr>
        <w:rFonts w:ascii="Times New Roman" w:hAnsi="Times New Roman" w:cs="Times New Roman"/>
        <w:sz w:val="20"/>
        <w:szCs w:val="20"/>
      </w:rPr>
      <w:t xml:space="preserve">                                                  </w:t>
    </w:r>
    <w:r w:rsidRPr="00075079">
      <w:rPr>
        <w:rFonts w:ascii="Times New Roman" w:hAnsi="Times New Roman" w:cs="Times New Roman"/>
        <w:b/>
        <w:sz w:val="20"/>
        <w:szCs w:val="20"/>
      </w:rPr>
      <w:t>PRÉFET DE LA REGION GRAND EST</w:t>
    </w:r>
  </w:p>
  <w:p w14:paraId="32B91C02" w14:textId="77777777" w:rsidR="000F7707" w:rsidRPr="000F7707" w:rsidRDefault="000F7707" w:rsidP="000F770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6B4"/>
    <w:multiLevelType w:val="hybridMultilevel"/>
    <w:tmpl w:val="EC646D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9D76E7"/>
    <w:multiLevelType w:val="hybridMultilevel"/>
    <w:tmpl w:val="1160E4BA"/>
    <w:lvl w:ilvl="0" w:tplc="5172D4F4">
      <w:numFmt w:val="bullet"/>
      <w:lvlText w:val="-"/>
      <w:lvlJc w:val="left"/>
      <w:pPr>
        <w:ind w:left="1065" w:hanging="360"/>
      </w:pPr>
      <w:rPr>
        <w:rFonts w:ascii="Times New Roman" w:eastAsiaTheme="minorHAnsi" w:hAnsi="Times New Roman"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2">
    <w:nsid w:val="235663C2"/>
    <w:multiLevelType w:val="hybridMultilevel"/>
    <w:tmpl w:val="E5127322"/>
    <w:lvl w:ilvl="0" w:tplc="5B02BFD6">
      <w:start w:val="3"/>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A6A7A4F"/>
    <w:multiLevelType w:val="hybridMultilevel"/>
    <w:tmpl w:val="FDC05A96"/>
    <w:lvl w:ilvl="0" w:tplc="CCBCE5F2">
      <w:start w:val="3"/>
      <w:numFmt w:val="bullet"/>
      <w:lvlText w:val=""/>
      <w:lvlJc w:val="left"/>
      <w:pPr>
        <w:ind w:left="720" w:hanging="360"/>
      </w:pPr>
      <w:rPr>
        <w:rFonts w:ascii="Symbol" w:eastAsiaTheme="minorHAns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4DCD746F"/>
    <w:multiLevelType w:val="hybridMultilevel"/>
    <w:tmpl w:val="EBD862D4"/>
    <w:lvl w:ilvl="0" w:tplc="2376BC9A">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7C32D9C"/>
    <w:multiLevelType w:val="hybridMultilevel"/>
    <w:tmpl w:val="E6606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CD86E3D"/>
    <w:multiLevelType w:val="hybridMultilevel"/>
    <w:tmpl w:val="C3BCB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F0E3CFE"/>
    <w:multiLevelType w:val="hybridMultilevel"/>
    <w:tmpl w:val="4EAE01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5DB1822"/>
    <w:multiLevelType w:val="hybridMultilevel"/>
    <w:tmpl w:val="BC965B00"/>
    <w:lvl w:ilvl="0" w:tplc="16D2B97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7"/>
  </w:num>
  <w:num w:numId="5">
    <w:abstractNumId w:val="4"/>
  </w:num>
  <w:num w:numId="6">
    <w:abstractNumId w:val="3"/>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4A1"/>
    <w:rsid w:val="000713A3"/>
    <w:rsid w:val="0009510C"/>
    <w:rsid w:val="000F761A"/>
    <w:rsid w:val="000F7707"/>
    <w:rsid w:val="001107F4"/>
    <w:rsid w:val="0014516B"/>
    <w:rsid w:val="00167AA6"/>
    <w:rsid w:val="00184562"/>
    <w:rsid w:val="001D2B67"/>
    <w:rsid w:val="001D69B8"/>
    <w:rsid w:val="001E1A2A"/>
    <w:rsid w:val="0020457D"/>
    <w:rsid w:val="00215734"/>
    <w:rsid w:val="00245205"/>
    <w:rsid w:val="0025134D"/>
    <w:rsid w:val="00257B4A"/>
    <w:rsid w:val="00261D73"/>
    <w:rsid w:val="002E1DCB"/>
    <w:rsid w:val="00323CC2"/>
    <w:rsid w:val="0033204B"/>
    <w:rsid w:val="00354CDD"/>
    <w:rsid w:val="0037656C"/>
    <w:rsid w:val="003803B4"/>
    <w:rsid w:val="00424401"/>
    <w:rsid w:val="00434621"/>
    <w:rsid w:val="00464A6D"/>
    <w:rsid w:val="0049556F"/>
    <w:rsid w:val="004D099B"/>
    <w:rsid w:val="004F74A1"/>
    <w:rsid w:val="004F77E8"/>
    <w:rsid w:val="0050462A"/>
    <w:rsid w:val="0050750E"/>
    <w:rsid w:val="00554B1B"/>
    <w:rsid w:val="00563A83"/>
    <w:rsid w:val="00585A79"/>
    <w:rsid w:val="005C3EA5"/>
    <w:rsid w:val="005D40E6"/>
    <w:rsid w:val="00615E85"/>
    <w:rsid w:val="006760AE"/>
    <w:rsid w:val="006A776B"/>
    <w:rsid w:val="00702F4D"/>
    <w:rsid w:val="00705858"/>
    <w:rsid w:val="00723063"/>
    <w:rsid w:val="00747B8D"/>
    <w:rsid w:val="007C2004"/>
    <w:rsid w:val="007E30B4"/>
    <w:rsid w:val="007F2EC0"/>
    <w:rsid w:val="0081625B"/>
    <w:rsid w:val="00843178"/>
    <w:rsid w:val="00847003"/>
    <w:rsid w:val="00860F11"/>
    <w:rsid w:val="00874EA8"/>
    <w:rsid w:val="008874EB"/>
    <w:rsid w:val="008A62E7"/>
    <w:rsid w:val="008D208C"/>
    <w:rsid w:val="008F2E19"/>
    <w:rsid w:val="00923BFF"/>
    <w:rsid w:val="00957364"/>
    <w:rsid w:val="00957845"/>
    <w:rsid w:val="0096331F"/>
    <w:rsid w:val="009774D6"/>
    <w:rsid w:val="00A1140D"/>
    <w:rsid w:val="00A16ADC"/>
    <w:rsid w:val="00A2023C"/>
    <w:rsid w:val="00AD2C24"/>
    <w:rsid w:val="00B40D05"/>
    <w:rsid w:val="00B46879"/>
    <w:rsid w:val="00B754D9"/>
    <w:rsid w:val="00BB2634"/>
    <w:rsid w:val="00BE79F2"/>
    <w:rsid w:val="00BF2CBE"/>
    <w:rsid w:val="00C26165"/>
    <w:rsid w:val="00C30ED2"/>
    <w:rsid w:val="00CC0DF1"/>
    <w:rsid w:val="00CE3EB3"/>
    <w:rsid w:val="00D25293"/>
    <w:rsid w:val="00D33352"/>
    <w:rsid w:val="00D74440"/>
    <w:rsid w:val="00D763F6"/>
    <w:rsid w:val="00D928C0"/>
    <w:rsid w:val="00D96F68"/>
    <w:rsid w:val="00E0107D"/>
    <w:rsid w:val="00E07D4F"/>
    <w:rsid w:val="00E12A10"/>
    <w:rsid w:val="00E17111"/>
    <w:rsid w:val="00E37F28"/>
    <w:rsid w:val="00EE3746"/>
    <w:rsid w:val="00EE72D7"/>
    <w:rsid w:val="00EF798F"/>
    <w:rsid w:val="00F05E9F"/>
    <w:rsid w:val="00F06B89"/>
    <w:rsid w:val="00F21AEB"/>
    <w:rsid w:val="00FB2E84"/>
    <w:rsid w:val="00FD68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4A1"/>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F74A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F74A1"/>
    <w:rPr>
      <w:sz w:val="20"/>
      <w:szCs w:val="20"/>
    </w:rPr>
  </w:style>
  <w:style w:type="paragraph" w:styleId="Paragraphedeliste">
    <w:name w:val="List Paragraph"/>
    <w:basedOn w:val="Normal"/>
    <w:uiPriority w:val="34"/>
    <w:qFormat/>
    <w:rsid w:val="004F74A1"/>
    <w:pPr>
      <w:ind w:left="720"/>
      <w:contextualSpacing/>
    </w:pPr>
  </w:style>
  <w:style w:type="character" w:styleId="Appelnotedebasdep">
    <w:name w:val="footnote reference"/>
    <w:basedOn w:val="Policepardfaut"/>
    <w:uiPriority w:val="99"/>
    <w:semiHidden/>
    <w:unhideWhenUsed/>
    <w:rsid w:val="004F74A1"/>
    <w:rPr>
      <w:vertAlign w:val="superscript"/>
    </w:rPr>
  </w:style>
  <w:style w:type="paragraph" w:styleId="En-tte">
    <w:name w:val="header"/>
    <w:basedOn w:val="Normal"/>
    <w:link w:val="En-tteCar"/>
    <w:uiPriority w:val="99"/>
    <w:unhideWhenUsed/>
    <w:rsid w:val="004F74A1"/>
    <w:pPr>
      <w:tabs>
        <w:tab w:val="center" w:pos="4536"/>
        <w:tab w:val="right" w:pos="9072"/>
      </w:tabs>
      <w:spacing w:after="0" w:line="240" w:lineRule="auto"/>
    </w:pPr>
  </w:style>
  <w:style w:type="character" w:customStyle="1" w:styleId="En-tteCar">
    <w:name w:val="En-tête Car"/>
    <w:basedOn w:val="Policepardfaut"/>
    <w:link w:val="En-tte"/>
    <w:uiPriority w:val="99"/>
    <w:rsid w:val="004F74A1"/>
  </w:style>
  <w:style w:type="paragraph" w:styleId="Pieddepage">
    <w:name w:val="footer"/>
    <w:basedOn w:val="Normal"/>
    <w:link w:val="PieddepageCar"/>
    <w:uiPriority w:val="99"/>
    <w:unhideWhenUsed/>
    <w:rsid w:val="004F74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4A1"/>
  </w:style>
  <w:style w:type="character" w:styleId="Marquedecommentaire">
    <w:name w:val="annotation reference"/>
    <w:basedOn w:val="Policepardfaut"/>
    <w:uiPriority w:val="99"/>
    <w:semiHidden/>
    <w:unhideWhenUsed/>
    <w:rsid w:val="00AD2C24"/>
    <w:rPr>
      <w:sz w:val="16"/>
      <w:szCs w:val="16"/>
    </w:rPr>
  </w:style>
  <w:style w:type="paragraph" w:styleId="Commentaire">
    <w:name w:val="annotation text"/>
    <w:basedOn w:val="Normal"/>
    <w:link w:val="CommentaireCar"/>
    <w:uiPriority w:val="99"/>
    <w:semiHidden/>
    <w:unhideWhenUsed/>
    <w:rsid w:val="00AD2C24"/>
    <w:pPr>
      <w:spacing w:line="240" w:lineRule="auto"/>
    </w:pPr>
    <w:rPr>
      <w:sz w:val="20"/>
      <w:szCs w:val="20"/>
    </w:rPr>
  </w:style>
  <w:style w:type="character" w:customStyle="1" w:styleId="CommentaireCar">
    <w:name w:val="Commentaire Car"/>
    <w:basedOn w:val="Policepardfaut"/>
    <w:link w:val="Commentaire"/>
    <w:uiPriority w:val="99"/>
    <w:semiHidden/>
    <w:rsid w:val="00AD2C24"/>
    <w:rPr>
      <w:sz w:val="20"/>
      <w:szCs w:val="20"/>
    </w:rPr>
  </w:style>
  <w:style w:type="paragraph" w:styleId="Objetducommentaire">
    <w:name w:val="annotation subject"/>
    <w:basedOn w:val="Commentaire"/>
    <w:next w:val="Commentaire"/>
    <w:link w:val="ObjetducommentaireCar"/>
    <w:uiPriority w:val="99"/>
    <w:semiHidden/>
    <w:unhideWhenUsed/>
    <w:rsid w:val="00AD2C24"/>
    <w:rPr>
      <w:b/>
      <w:bCs/>
    </w:rPr>
  </w:style>
  <w:style w:type="character" w:customStyle="1" w:styleId="ObjetducommentaireCar">
    <w:name w:val="Objet du commentaire Car"/>
    <w:basedOn w:val="CommentaireCar"/>
    <w:link w:val="Objetducommentaire"/>
    <w:uiPriority w:val="99"/>
    <w:semiHidden/>
    <w:rsid w:val="00AD2C24"/>
    <w:rPr>
      <w:b/>
      <w:bCs/>
      <w:sz w:val="20"/>
      <w:szCs w:val="20"/>
    </w:rPr>
  </w:style>
  <w:style w:type="paragraph" w:styleId="Textedebulles">
    <w:name w:val="Balloon Text"/>
    <w:basedOn w:val="Normal"/>
    <w:link w:val="TextedebullesCar"/>
    <w:uiPriority w:val="99"/>
    <w:semiHidden/>
    <w:unhideWhenUsed/>
    <w:rsid w:val="00AD2C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2C2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4A1"/>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F74A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F74A1"/>
    <w:rPr>
      <w:sz w:val="20"/>
      <w:szCs w:val="20"/>
    </w:rPr>
  </w:style>
  <w:style w:type="paragraph" w:styleId="Paragraphedeliste">
    <w:name w:val="List Paragraph"/>
    <w:basedOn w:val="Normal"/>
    <w:uiPriority w:val="34"/>
    <w:qFormat/>
    <w:rsid w:val="004F74A1"/>
    <w:pPr>
      <w:ind w:left="720"/>
      <w:contextualSpacing/>
    </w:pPr>
  </w:style>
  <w:style w:type="character" w:styleId="Appelnotedebasdep">
    <w:name w:val="footnote reference"/>
    <w:basedOn w:val="Policepardfaut"/>
    <w:uiPriority w:val="99"/>
    <w:semiHidden/>
    <w:unhideWhenUsed/>
    <w:rsid w:val="004F74A1"/>
    <w:rPr>
      <w:vertAlign w:val="superscript"/>
    </w:rPr>
  </w:style>
  <w:style w:type="paragraph" w:styleId="En-tte">
    <w:name w:val="header"/>
    <w:basedOn w:val="Normal"/>
    <w:link w:val="En-tteCar"/>
    <w:uiPriority w:val="99"/>
    <w:unhideWhenUsed/>
    <w:rsid w:val="004F74A1"/>
    <w:pPr>
      <w:tabs>
        <w:tab w:val="center" w:pos="4536"/>
        <w:tab w:val="right" w:pos="9072"/>
      </w:tabs>
      <w:spacing w:after="0" w:line="240" w:lineRule="auto"/>
    </w:pPr>
  </w:style>
  <w:style w:type="character" w:customStyle="1" w:styleId="En-tteCar">
    <w:name w:val="En-tête Car"/>
    <w:basedOn w:val="Policepardfaut"/>
    <w:link w:val="En-tte"/>
    <w:uiPriority w:val="99"/>
    <w:rsid w:val="004F74A1"/>
  </w:style>
  <w:style w:type="paragraph" w:styleId="Pieddepage">
    <w:name w:val="footer"/>
    <w:basedOn w:val="Normal"/>
    <w:link w:val="PieddepageCar"/>
    <w:uiPriority w:val="99"/>
    <w:unhideWhenUsed/>
    <w:rsid w:val="004F74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4A1"/>
  </w:style>
  <w:style w:type="character" w:styleId="Marquedecommentaire">
    <w:name w:val="annotation reference"/>
    <w:basedOn w:val="Policepardfaut"/>
    <w:uiPriority w:val="99"/>
    <w:semiHidden/>
    <w:unhideWhenUsed/>
    <w:rsid w:val="00AD2C24"/>
    <w:rPr>
      <w:sz w:val="16"/>
      <w:szCs w:val="16"/>
    </w:rPr>
  </w:style>
  <w:style w:type="paragraph" w:styleId="Commentaire">
    <w:name w:val="annotation text"/>
    <w:basedOn w:val="Normal"/>
    <w:link w:val="CommentaireCar"/>
    <w:uiPriority w:val="99"/>
    <w:semiHidden/>
    <w:unhideWhenUsed/>
    <w:rsid w:val="00AD2C24"/>
    <w:pPr>
      <w:spacing w:line="240" w:lineRule="auto"/>
    </w:pPr>
    <w:rPr>
      <w:sz w:val="20"/>
      <w:szCs w:val="20"/>
    </w:rPr>
  </w:style>
  <w:style w:type="character" w:customStyle="1" w:styleId="CommentaireCar">
    <w:name w:val="Commentaire Car"/>
    <w:basedOn w:val="Policepardfaut"/>
    <w:link w:val="Commentaire"/>
    <w:uiPriority w:val="99"/>
    <w:semiHidden/>
    <w:rsid w:val="00AD2C24"/>
    <w:rPr>
      <w:sz w:val="20"/>
      <w:szCs w:val="20"/>
    </w:rPr>
  </w:style>
  <w:style w:type="paragraph" w:styleId="Objetducommentaire">
    <w:name w:val="annotation subject"/>
    <w:basedOn w:val="Commentaire"/>
    <w:next w:val="Commentaire"/>
    <w:link w:val="ObjetducommentaireCar"/>
    <w:uiPriority w:val="99"/>
    <w:semiHidden/>
    <w:unhideWhenUsed/>
    <w:rsid w:val="00AD2C24"/>
    <w:rPr>
      <w:b/>
      <w:bCs/>
    </w:rPr>
  </w:style>
  <w:style w:type="character" w:customStyle="1" w:styleId="ObjetducommentaireCar">
    <w:name w:val="Objet du commentaire Car"/>
    <w:basedOn w:val="CommentaireCar"/>
    <w:link w:val="Objetducommentaire"/>
    <w:uiPriority w:val="99"/>
    <w:semiHidden/>
    <w:rsid w:val="00AD2C24"/>
    <w:rPr>
      <w:b/>
      <w:bCs/>
      <w:sz w:val="20"/>
      <w:szCs w:val="20"/>
    </w:rPr>
  </w:style>
  <w:style w:type="paragraph" w:styleId="Textedebulles">
    <w:name w:val="Balloon Text"/>
    <w:basedOn w:val="Normal"/>
    <w:link w:val="TextedebullesCar"/>
    <w:uiPriority w:val="99"/>
    <w:semiHidden/>
    <w:unhideWhenUsed/>
    <w:rsid w:val="00AD2C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2C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01050">
      <w:bodyDiv w:val="1"/>
      <w:marLeft w:val="0"/>
      <w:marRight w:val="0"/>
      <w:marTop w:val="0"/>
      <w:marBottom w:val="0"/>
      <w:divBdr>
        <w:top w:val="none" w:sz="0" w:space="0" w:color="auto"/>
        <w:left w:val="none" w:sz="0" w:space="0" w:color="auto"/>
        <w:bottom w:val="none" w:sz="0" w:space="0" w:color="auto"/>
        <w:right w:val="none" w:sz="0" w:space="0" w:color="auto"/>
      </w:divBdr>
    </w:div>
    <w:div w:id="784079905">
      <w:bodyDiv w:val="1"/>
      <w:marLeft w:val="0"/>
      <w:marRight w:val="0"/>
      <w:marTop w:val="0"/>
      <w:marBottom w:val="0"/>
      <w:divBdr>
        <w:top w:val="none" w:sz="0" w:space="0" w:color="auto"/>
        <w:left w:val="none" w:sz="0" w:space="0" w:color="auto"/>
        <w:bottom w:val="none" w:sz="0" w:space="0" w:color="auto"/>
        <w:right w:val="none" w:sz="0" w:space="0" w:color="auto"/>
      </w:divBdr>
    </w:div>
    <w:div w:id="1347636408">
      <w:bodyDiv w:val="1"/>
      <w:marLeft w:val="0"/>
      <w:marRight w:val="0"/>
      <w:marTop w:val="0"/>
      <w:marBottom w:val="0"/>
      <w:divBdr>
        <w:top w:val="none" w:sz="0" w:space="0" w:color="auto"/>
        <w:left w:val="none" w:sz="0" w:space="0" w:color="auto"/>
        <w:bottom w:val="none" w:sz="0" w:space="0" w:color="auto"/>
        <w:right w:val="none" w:sz="0" w:space="0" w:color="auto"/>
      </w:divBdr>
    </w:div>
    <w:div w:id="194792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5C7DD-AA52-42A7-A42F-88CAF122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1090</Words>
  <Characters>5996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DGEF</Company>
  <LinksUpToDate>false</LinksUpToDate>
  <CharactersWithSpaces>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Thierry</dc:creator>
  <cp:lastModifiedBy>BEN-AMMAR, Safia</cp:lastModifiedBy>
  <cp:revision>3</cp:revision>
  <cp:lastPrinted>2019-06-07T15:52:00Z</cp:lastPrinted>
  <dcterms:created xsi:type="dcterms:W3CDTF">2020-01-10T08:30:00Z</dcterms:created>
  <dcterms:modified xsi:type="dcterms:W3CDTF">2020-01-17T14:25:00Z</dcterms:modified>
</cp:coreProperties>
</file>